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43" w:rsidRDefault="00CE3C5F" w:rsidP="00BC1B43">
      <w:pPr>
        <w:pStyle w:val="Sansinterligne"/>
        <w:rPr>
          <w:sz w:val="28"/>
          <w:szCs w:val="28"/>
        </w:rPr>
      </w:pPr>
      <w:r>
        <w:rPr>
          <w:sz w:val="28"/>
          <w:szCs w:val="28"/>
        </w:rPr>
        <w:t>Infos N° 12-08</w:t>
      </w:r>
      <w:r w:rsidR="00BC1B43" w:rsidRPr="00D7301E">
        <w:rPr>
          <w:sz w:val="28"/>
          <w:szCs w:val="28"/>
        </w:rPr>
        <w:t>-18</w:t>
      </w:r>
    </w:p>
    <w:p w:rsidR="002C0262" w:rsidRDefault="002C0262" w:rsidP="00BC1B43">
      <w:pPr>
        <w:pStyle w:val="Sansinterligne"/>
        <w:rPr>
          <w:sz w:val="28"/>
          <w:szCs w:val="28"/>
        </w:rPr>
      </w:pPr>
    </w:p>
    <w:p w:rsidR="00BC1B43" w:rsidRDefault="00BC1B43" w:rsidP="00BC1B43">
      <w:pPr>
        <w:pStyle w:val="Sansinterligne"/>
        <w:rPr>
          <w:sz w:val="28"/>
          <w:szCs w:val="28"/>
        </w:rPr>
      </w:pPr>
      <w:r>
        <w:rPr>
          <w:sz w:val="28"/>
          <w:szCs w:val="28"/>
        </w:rPr>
        <w:t>La mairie</w:t>
      </w:r>
    </w:p>
    <w:p w:rsidR="00BC1B43" w:rsidRDefault="007274AB" w:rsidP="00BC1B43">
      <w:pPr>
        <w:pStyle w:val="Sansinterligne"/>
        <w:jc w:val="both"/>
        <w:rPr>
          <w:sz w:val="28"/>
          <w:szCs w:val="28"/>
        </w:rPr>
      </w:pPr>
      <w:r>
        <w:rPr>
          <w:sz w:val="28"/>
          <w:szCs w:val="28"/>
        </w:rPr>
        <w:t>La mairie d’Ingall est plus que jamais dans des difficultés. En effet il ya toujours un problème d’entente entre le maire et ses conseillers. Difficile de coordonner certain</w:t>
      </w:r>
      <w:r w:rsidR="00632CDB">
        <w:rPr>
          <w:sz w:val="28"/>
          <w:szCs w:val="28"/>
        </w:rPr>
        <w:t>e</w:t>
      </w:r>
      <w:r>
        <w:rPr>
          <w:sz w:val="28"/>
          <w:szCs w:val="28"/>
        </w:rPr>
        <w:t>s activités des partenaires notamment pour le programme des communes de convergences. Le conseil est incapable de gérer les aides humanitaires pour les villages sinistrée particulièrement l’aide de la croix rouge pour les 60 chefs de famille qu</w:t>
      </w:r>
      <w:r w:rsidR="00632CDB">
        <w:rPr>
          <w:sz w:val="28"/>
          <w:szCs w:val="28"/>
        </w:rPr>
        <w:t>i ont perdu leurs maisons, anim</w:t>
      </w:r>
      <w:r>
        <w:rPr>
          <w:sz w:val="28"/>
          <w:szCs w:val="28"/>
        </w:rPr>
        <w:t>aux, boutiques…</w:t>
      </w:r>
    </w:p>
    <w:p w:rsidR="00CD2FF4" w:rsidRDefault="00CD2FF4" w:rsidP="00BC1B43">
      <w:pPr>
        <w:pStyle w:val="Sansinterligne"/>
        <w:jc w:val="both"/>
        <w:rPr>
          <w:sz w:val="28"/>
          <w:szCs w:val="28"/>
        </w:rPr>
      </w:pPr>
      <w:r>
        <w:rPr>
          <w:sz w:val="28"/>
          <w:szCs w:val="28"/>
        </w:rPr>
        <w:t xml:space="preserve">Présentement plusieurs milliers de têtes de bétails sont entrain d’être achetés sur financement MDN (médecin du monde). Ces animaux seront distribués aux personnes qui ont perdu leurs animaux suites aux inondations. </w:t>
      </w:r>
    </w:p>
    <w:p w:rsidR="00632CDB" w:rsidRDefault="00632CDB" w:rsidP="00BC1B43">
      <w:pPr>
        <w:pStyle w:val="Sansinterligne"/>
        <w:jc w:val="both"/>
        <w:rPr>
          <w:sz w:val="28"/>
          <w:szCs w:val="28"/>
        </w:rPr>
      </w:pPr>
      <w:r>
        <w:rPr>
          <w:sz w:val="28"/>
          <w:szCs w:val="28"/>
        </w:rPr>
        <w:t>La pluie</w:t>
      </w:r>
    </w:p>
    <w:p w:rsidR="00632CDB" w:rsidRDefault="00632CDB" w:rsidP="00BC1B43">
      <w:pPr>
        <w:pStyle w:val="Sansinterligne"/>
        <w:jc w:val="both"/>
        <w:rPr>
          <w:sz w:val="28"/>
          <w:szCs w:val="28"/>
        </w:rPr>
      </w:pPr>
      <w:r>
        <w:rPr>
          <w:sz w:val="28"/>
          <w:szCs w:val="28"/>
        </w:rPr>
        <w:t xml:space="preserve">La ville d’Ingall a reçu à la date du7 septembre 362 mm. Ces précipitations ont permis plusieurs écoulement des eaux d’où une bonne remonté de la nappe phréatique constaté à partir des puits maraichers. Cette bonne pluviométrie n’est pas sans conséquence sur les nouveaux ouvrages du khori. En effet une des plus grands khori jusque l’à a même débordé mais sans faire des dégâts dans les habitations environnants. Par contre une petite partie de la nouvelle protection des berges à cédé. L’on </w:t>
      </w:r>
      <w:proofErr w:type="gramStart"/>
      <w:r w:rsidR="00CD2FF4">
        <w:rPr>
          <w:sz w:val="28"/>
          <w:szCs w:val="28"/>
        </w:rPr>
        <w:t>crains</w:t>
      </w:r>
      <w:proofErr w:type="gramEnd"/>
      <w:r>
        <w:rPr>
          <w:sz w:val="28"/>
          <w:szCs w:val="28"/>
        </w:rPr>
        <w:t xml:space="preserve"> une dégradation plus importante si rien n’est fait.</w:t>
      </w:r>
    </w:p>
    <w:p w:rsidR="00632CDB" w:rsidRDefault="00632CDB" w:rsidP="00BC1B43">
      <w:pPr>
        <w:pStyle w:val="Sansinterligne"/>
        <w:jc w:val="both"/>
        <w:rPr>
          <w:sz w:val="28"/>
          <w:szCs w:val="28"/>
        </w:rPr>
      </w:pPr>
    </w:p>
    <w:p w:rsidR="00BC1B43" w:rsidRDefault="00BC1B43" w:rsidP="00BC1B43">
      <w:pPr>
        <w:pStyle w:val="Sansinterligne"/>
        <w:jc w:val="both"/>
        <w:rPr>
          <w:sz w:val="28"/>
          <w:szCs w:val="28"/>
        </w:rPr>
      </w:pPr>
      <w:r>
        <w:rPr>
          <w:sz w:val="28"/>
          <w:szCs w:val="28"/>
        </w:rPr>
        <w:t>Activités</w:t>
      </w:r>
    </w:p>
    <w:p w:rsidR="00CD2FF4" w:rsidRDefault="00BC1B43" w:rsidP="00BC1B43">
      <w:pPr>
        <w:pStyle w:val="Sansinterligne"/>
        <w:jc w:val="both"/>
        <w:rPr>
          <w:sz w:val="28"/>
          <w:szCs w:val="28"/>
        </w:rPr>
      </w:pPr>
      <w:r>
        <w:rPr>
          <w:sz w:val="28"/>
          <w:szCs w:val="28"/>
        </w:rPr>
        <w:t>1-comblement</w:t>
      </w:r>
    </w:p>
    <w:p w:rsidR="00CD2FF4" w:rsidRDefault="00CD2FF4" w:rsidP="00BC1B43">
      <w:pPr>
        <w:pStyle w:val="Sansinterligne"/>
        <w:jc w:val="both"/>
        <w:rPr>
          <w:sz w:val="28"/>
          <w:szCs w:val="28"/>
        </w:rPr>
      </w:pPr>
      <w:r>
        <w:rPr>
          <w:sz w:val="28"/>
          <w:szCs w:val="28"/>
        </w:rPr>
        <w:t>Le comblement de la cours du CSI d’Ingall s’est déroulé sou la supervision conjointe du chef CSI et avec les conseils techniques du directeur départemental du génie rural d’Ingall.</w:t>
      </w:r>
    </w:p>
    <w:p w:rsidR="006D5DA7" w:rsidRDefault="00CD2FF4" w:rsidP="00BC1B43">
      <w:pPr>
        <w:pStyle w:val="Sansinterligne"/>
        <w:jc w:val="both"/>
        <w:rPr>
          <w:sz w:val="28"/>
          <w:szCs w:val="28"/>
        </w:rPr>
      </w:pPr>
      <w:r>
        <w:rPr>
          <w:sz w:val="28"/>
          <w:szCs w:val="28"/>
        </w:rPr>
        <w:t xml:space="preserve">Ce </w:t>
      </w:r>
      <w:r w:rsidR="006D5DA7">
        <w:rPr>
          <w:sz w:val="28"/>
          <w:szCs w:val="28"/>
        </w:rPr>
        <w:t>rembl</w:t>
      </w:r>
      <w:r>
        <w:rPr>
          <w:sz w:val="28"/>
          <w:szCs w:val="28"/>
        </w:rPr>
        <w:t>a</w:t>
      </w:r>
      <w:r w:rsidR="006D5DA7">
        <w:rPr>
          <w:sz w:val="28"/>
          <w:szCs w:val="28"/>
        </w:rPr>
        <w:t>iement en graviers et sable permettra :</w:t>
      </w:r>
    </w:p>
    <w:p w:rsidR="006D5DA7" w:rsidRDefault="006D5DA7" w:rsidP="00BC1B43">
      <w:pPr>
        <w:pStyle w:val="Sansinterligne"/>
        <w:jc w:val="both"/>
        <w:rPr>
          <w:sz w:val="28"/>
          <w:szCs w:val="28"/>
        </w:rPr>
      </w:pPr>
      <w:r>
        <w:rPr>
          <w:sz w:val="28"/>
          <w:szCs w:val="28"/>
        </w:rPr>
        <w:t>-</w:t>
      </w:r>
      <w:r w:rsidR="00C22EE1">
        <w:rPr>
          <w:sz w:val="28"/>
          <w:szCs w:val="28"/>
        </w:rPr>
        <w:t xml:space="preserve"> </w:t>
      </w:r>
      <w:r>
        <w:rPr>
          <w:sz w:val="28"/>
          <w:szCs w:val="28"/>
        </w:rPr>
        <w:t>d’assainir la cours du district sanitaire d’Ingall</w:t>
      </w:r>
    </w:p>
    <w:p w:rsidR="006D5DA7" w:rsidRDefault="006D5DA7" w:rsidP="00BC1B43">
      <w:pPr>
        <w:pStyle w:val="Sansinterligne"/>
        <w:jc w:val="both"/>
        <w:rPr>
          <w:sz w:val="28"/>
          <w:szCs w:val="28"/>
        </w:rPr>
      </w:pPr>
      <w:r>
        <w:rPr>
          <w:sz w:val="28"/>
          <w:szCs w:val="28"/>
        </w:rPr>
        <w:t>-</w:t>
      </w:r>
      <w:r w:rsidR="00C22EE1">
        <w:rPr>
          <w:sz w:val="28"/>
          <w:szCs w:val="28"/>
        </w:rPr>
        <w:t xml:space="preserve"> </w:t>
      </w:r>
      <w:r>
        <w:rPr>
          <w:sz w:val="28"/>
          <w:szCs w:val="28"/>
        </w:rPr>
        <w:t>évacuer toutes les eaux stagnantes de la cours</w:t>
      </w:r>
    </w:p>
    <w:p w:rsidR="00CD2FF4" w:rsidRDefault="00C22EE1" w:rsidP="00BC1B43">
      <w:pPr>
        <w:pStyle w:val="Sansinterligne"/>
        <w:jc w:val="both"/>
        <w:rPr>
          <w:sz w:val="28"/>
          <w:szCs w:val="28"/>
        </w:rPr>
      </w:pPr>
      <w:r>
        <w:rPr>
          <w:sz w:val="28"/>
          <w:szCs w:val="28"/>
        </w:rPr>
        <w:t xml:space="preserve">- </w:t>
      </w:r>
      <w:r w:rsidR="006D5DA7">
        <w:rPr>
          <w:sz w:val="28"/>
          <w:szCs w:val="28"/>
        </w:rPr>
        <w:t>Faciliter la circulation des personnels et des malades</w:t>
      </w:r>
      <w:r w:rsidR="00CD2FF4">
        <w:rPr>
          <w:sz w:val="28"/>
          <w:szCs w:val="28"/>
        </w:rPr>
        <w:t xml:space="preserve"> </w:t>
      </w:r>
    </w:p>
    <w:p w:rsidR="00C22EE1" w:rsidRDefault="00C22EE1" w:rsidP="00BC1B43">
      <w:pPr>
        <w:pStyle w:val="Sansinterligne"/>
        <w:jc w:val="both"/>
        <w:rPr>
          <w:sz w:val="28"/>
          <w:szCs w:val="28"/>
        </w:rPr>
      </w:pPr>
      <w:r>
        <w:rPr>
          <w:sz w:val="28"/>
          <w:szCs w:val="28"/>
        </w:rPr>
        <w:t>-</w:t>
      </w:r>
      <w:r w:rsidR="004C1F19">
        <w:rPr>
          <w:sz w:val="28"/>
          <w:szCs w:val="28"/>
        </w:rPr>
        <w:t xml:space="preserve"> </w:t>
      </w:r>
      <w:r>
        <w:rPr>
          <w:sz w:val="28"/>
          <w:szCs w:val="28"/>
        </w:rPr>
        <w:t xml:space="preserve">surtout lutter contre </w:t>
      </w:r>
      <w:proofErr w:type="gramStart"/>
      <w:r>
        <w:rPr>
          <w:sz w:val="28"/>
          <w:szCs w:val="28"/>
        </w:rPr>
        <w:t>certaines maladie</w:t>
      </w:r>
      <w:proofErr w:type="gramEnd"/>
      <w:r>
        <w:rPr>
          <w:sz w:val="28"/>
          <w:szCs w:val="28"/>
        </w:rPr>
        <w:t xml:space="preserve"> comme le paludisme</w:t>
      </w:r>
    </w:p>
    <w:p w:rsidR="006D5DA7" w:rsidRDefault="006D5DA7" w:rsidP="00BC1B43">
      <w:pPr>
        <w:pStyle w:val="Sansinterligne"/>
        <w:jc w:val="both"/>
        <w:rPr>
          <w:sz w:val="28"/>
          <w:szCs w:val="28"/>
        </w:rPr>
      </w:pPr>
      <w:r>
        <w:rPr>
          <w:sz w:val="28"/>
          <w:szCs w:val="28"/>
        </w:rPr>
        <w:t>A noté que ces travaux de remblaiement ont mobilisé :</w:t>
      </w:r>
    </w:p>
    <w:p w:rsidR="006D5DA7" w:rsidRDefault="006D5DA7" w:rsidP="00BC1B43">
      <w:pPr>
        <w:pStyle w:val="Sansinterligne"/>
        <w:jc w:val="both"/>
        <w:rPr>
          <w:sz w:val="28"/>
          <w:szCs w:val="28"/>
        </w:rPr>
      </w:pPr>
      <w:r>
        <w:rPr>
          <w:sz w:val="28"/>
          <w:szCs w:val="28"/>
        </w:rPr>
        <w:t>-</w:t>
      </w:r>
      <w:r w:rsidR="004C1F19">
        <w:rPr>
          <w:sz w:val="28"/>
          <w:szCs w:val="28"/>
        </w:rPr>
        <w:t xml:space="preserve"> </w:t>
      </w:r>
      <w:r>
        <w:rPr>
          <w:sz w:val="28"/>
          <w:szCs w:val="28"/>
        </w:rPr>
        <w:t>un camion ben pour le transport du gravier et du sable</w:t>
      </w:r>
    </w:p>
    <w:p w:rsidR="006D5DA7" w:rsidRDefault="006D5DA7" w:rsidP="00BC1B43">
      <w:pPr>
        <w:pStyle w:val="Sansinterligne"/>
        <w:jc w:val="both"/>
        <w:rPr>
          <w:sz w:val="28"/>
          <w:szCs w:val="28"/>
        </w:rPr>
      </w:pPr>
      <w:r>
        <w:rPr>
          <w:sz w:val="28"/>
          <w:szCs w:val="28"/>
        </w:rPr>
        <w:t>-</w:t>
      </w:r>
      <w:r w:rsidR="004C1F19">
        <w:rPr>
          <w:sz w:val="28"/>
          <w:szCs w:val="28"/>
        </w:rPr>
        <w:t xml:space="preserve"> </w:t>
      </w:r>
      <w:r>
        <w:rPr>
          <w:sz w:val="28"/>
          <w:szCs w:val="28"/>
        </w:rPr>
        <w:t>des pelles, des pioches et râteaux pour le ramassage et chargement des matériaux.</w:t>
      </w:r>
    </w:p>
    <w:p w:rsidR="005223FE" w:rsidRDefault="004C1F19" w:rsidP="00BC1B43">
      <w:pPr>
        <w:pStyle w:val="Sansinterligne"/>
        <w:jc w:val="both"/>
        <w:rPr>
          <w:sz w:val="28"/>
          <w:szCs w:val="28"/>
        </w:rPr>
      </w:pPr>
      <w:r>
        <w:rPr>
          <w:sz w:val="28"/>
          <w:szCs w:val="28"/>
        </w:rPr>
        <w:t xml:space="preserve">- </w:t>
      </w:r>
      <w:r w:rsidR="005223FE">
        <w:rPr>
          <w:sz w:val="28"/>
          <w:szCs w:val="28"/>
        </w:rPr>
        <w:t>Une première équipe des manœuvres pour le ramassage et chargement du gravier au niveau de la carrière</w:t>
      </w:r>
    </w:p>
    <w:p w:rsidR="005223FE" w:rsidRDefault="004C1F19" w:rsidP="00BC1B43">
      <w:pPr>
        <w:pStyle w:val="Sansinterligne"/>
        <w:jc w:val="both"/>
        <w:rPr>
          <w:sz w:val="28"/>
          <w:szCs w:val="28"/>
        </w:rPr>
      </w:pPr>
      <w:r>
        <w:rPr>
          <w:sz w:val="28"/>
          <w:szCs w:val="28"/>
        </w:rPr>
        <w:t xml:space="preserve">- </w:t>
      </w:r>
      <w:r w:rsidR="005223FE">
        <w:rPr>
          <w:sz w:val="28"/>
          <w:szCs w:val="28"/>
        </w:rPr>
        <w:t>Une seconde équipe au niveau du district qui est chargé d’étaler le gravier et le sable.</w:t>
      </w:r>
    </w:p>
    <w:p w:rsidR="005223FE" w:rsidRDefault="005223FE" w:rsidP="00BC1B43">
      <w:pPr>
        <w:pStyle w:val="Sansinterligne"/>
        <w:jc w:val="both"/>
        <w:rPr>
          <w:sz w:val="28"/>
          <w:szCs w:val="28"/>
        </w:rPr>
      </w:pPr>
      <w:r>
        <w:rPr>
          <w:sz w:val="28"/>
          <w:szCs w:val="28"/>
        </w:rPr>
        <w:t>Le directeur départemental du génie rural d’Ingall a ému des recommandations :</w:t>
      </w:r>
    </w:p>
    <w:p w:rsidR="005112DB" w:rsidRDefault="005112DB" w:rsidP="00BC1B43">
      <w:pPr>
        <w:pStyle w:val="Sansinterligne"/>
        <w:jc w:val="both"/>
        <w:rPr>
          <w:sz w:val="28"/>
          <w:szCs w:val="28"/>
        </w:rPr>
      </w:pPr>
      <w:r>
        <w:rPr>
          <w:sz w:val="28"/>
          <w:szCs w:val="28"/>
        </w:rPr>
        <w:lastRenderedPageBreak/>
        <w:t>-</w:t>
      </w:r>
      <w:r w:rsidR="004C1F19">
        <w:rPr>
          <w:sz w:val="28"/>
          <w:szCs w:val="28"/>
        </w:rPr>
        <w:t xml:space="preserve"> </w:t>
      </w:r>
      <w:r w:rsidR="005223FE">
        <w:rPr>
          <w:sz w:val="28"/>
          <w:szCs w:val="28"/>
        </w:rPr>
        <w:t xml:space="preserve">Il a dit que d’une manière générale, les travaux se sont déroulés dans des bonnes conditions et aucune contrainte d’ordre technique n’a été signalée. </w:t>
      </w:r>
      <w:r>
        <w:rPr>
          <w:sz w:val="28"/>
          <w:szCs w:val="28"/>
        </w:rPr>
        <w:t>Néanmoins, il est nécessaire de mobiliser encore un financement nécessaire pour effectuer les travaux complémentaires dans le but d’assainir totalement la cours du district sanitaire d’Ingall.</w:t>
      </w:r>
    </w:p>
    <w:p w:rsidR="005112DB" w:rsidRDefault="005112DB" w:rsidP="00BC1B43">
      <w:pPr>
        <w:pStyle w:val="Sansinterligne"/>
        <w:jc w:val="both"/>
        <w:rPr>
          <w:sz w:val="28"/>
          <w:szCs w:val="28"/>
        </w:rPr>
      </w:pPr>
      <w:r>
        <w:rPr>
          <w:sz w:val="28"/>
          <w:szCs w:val="28"/>
        </w:rPr>
        <w:t>-</w:t>
      </w:r>
      <w:r w:rsidR="004C1F19">
        <w:rPr>
          <w:sz w:val="28"/>
          <w:szCs w:val="28"/>
        </w:rPr>
        <w:t xml:space="preserve"> </w:t>
      </w:r>
      <w:r>
        <w:rPr>
          <w:sz w:val="28"/>
          <w:szCs w:val="28"/>
        </w:rPr>
        <w:t>réaliser des pavés en pierrée maçonné au niveau des allées de la cours du district.</w:t>
      </w:r>
    </w:p>
    <w:p w:rsidR="005112DB" w:rsidRDefault="004C1F19" w:rsidP="00BC1B43">
      <w:pPr>
        <w:pStyle w:val="Sansinterligne"/>
        <w:jc w:val="both"/>
        <w:rPr>
          <w:sz w:val="28"/>
          <w:szCs w:val="28"/>
        </w:rPr>
      </w:pPr>
      <w:r>
        <w:rPr>
          <w:sz w:val="28"/>
          <w:szCs w:val="28"/>
        </w:rPr>
        <w:t xml:space="preserve">- </w:t>
      </w:r>
      <w:r w:rsidR="005112DB">
        <w:rPr>
          <w:sz w:val="28"/>
          <w:szCs w:val="28"/>
        </w:rPr>
        <w:t>Réaliser des caniveaux en pierrée maçonné pour l’évacuation rapide des eaux de pluie.</w:t>
      </w:r>
    </w:p>
    <w:p w:rsidR="005223FE" w:rsidRDefault="004C1F19" w:rsidP="00BC1B43">
      <w:pPr>
        <w:pStyle w:val="Sansinterligne"/>
        <w:jc w:val="both"/>
        <w:rPr>
          <w:sz w:val="28"/>
          <w:szCs w:val="28"/>
        </w:rPr>
      </w:pPr>
      <w:r>
        <w:rPr>
          <w:sz w:val="28"/>
          <w:szCs w:val="28"/>
        </w:rPr>
        <w:t xml:space="preserve">- </w:t>
      </w:r>
      <w:r w:rsidR="005112DB">
        <w:rPr>
          <w:sz w:val="28"/>
          <w:szCs w:val="28"/>
        </w:rPr>
        <w:t>Inclure la rubrique étude et frais de contrôle travaux.</w:t>
      </w:r>
      <w:r w:rsidR="005223FE">
        <w:rPr>
          <w:sz w:val="28"/>
          <w:szCs w:val="28"/>
        </w:rPr>
        <w:t xml:space="preserve"> </w:t>
      </w:r>
    </w:p>
    <w:p w:rsidR="00BC1B43" w:rsidRDefault="00BC1B43" w:rsidP="00BC1B43">
      <w:pPr>
        <w:pStyle w:val="Sansinterligne"/>
        <w:jc w:val="both"/>
        <w:rPr>
          <w:sz w:val="28"/>
          <w:szCs w:val="28"/>
        </w:rPr>
      </w:pPr>
      <w:r>
        <w:rPr>
          <w:sz w:val="28"/>
          <w:szCs w:val="28"/>
        </w:rPr>
        <w:t xml:space="preserve"> 2-Fosses septiques</w:t>
      </w:r>
    </w:p>
    <w:p w:rsidR="00BC1B43" w:rsidRDefault="005112DB" w:rsidP="00BC1B43">
      <w:pPr>
        <w:pStyle w:val="Sansinterligne"/>
        <w:jc w:val="both"/>
        <w:rPr>
          <w:sz w:val="28"/>
          <w:szCs w:val="28"/>
        </w:rPr>
      </w:pPr>
      <w:r>
        <w:rPr>
          <w:sz w:val="28"/>
          <w:szCs w:val="28"/>
        </w:rPr>
        <w:t>Pour ces derniers mois, 10</w:t>
      </w:r>
      <w:r w:rsidR="00776142">
        <w:rPr>
          <w:sz w:val="28"/>
          <w:szCs w:val="28"/>
        </w:rPr>
        <w:t xml:space="preserve"> </w:t>
      </w:r>
      <w:r w:rsidR="00BC1B43">
        <w:rPr>
          <w:sz w:val="28"/>
          <w:szCs w:val="28"/>
        </w:rPr>
        <w:t>fosses</w:t>
      </w:r>
      <w:r>
        <w:rPr>
          <w:sz w:val="28"/>
          <w:szCs w:val="28"/>
        </w:rPr>
        <w:t xml:space="preserve"> seulement</w:t>
      </w:r>
      <w:r w:rsidR="00BC1B43">
        <w:rPr>
          <w:sz w:val="28"/>
          <w:szCs w:val="28"/>
        </w:rPr>
        <w:t xml:space="preserve"> ont été construites </w:t>
      </w:r>
      <w:r w:rsidR="00776142">
        <w:rPr>
          <w:sz w:val="28"/>
          <w:szCs w:val="28"/>
        </w:rPr>
        <w:t>par ce que ces travaux sont difficile voir impossible dans certains quartiers en cette saison pluvieuse.</w:t>
      </w:r>
    </w:p>
    <w:p w:rsidR="00BC1B43" w:rsidRDefault="00BC1B43" w:rsidP="00BC1B43">
      <w:pPr>
        <w:pStyle w:val="Sansinterligne"/>
        <w:jc w:val="both"/>
        <w:rPr>
          <w:sz w:val="28"/>
          <w:szCs w:val="28"/>
        </w:rPr>
      </w:pPr>
      <w:r>
        <w:rPr>
          <w:sz w:val="28"/>
          <w:szCs w:val="28"/>
        </w:rPr>
        <w:t>3-sensibilisation</w:t>
      </w:r>
    </w:p>
    <w:tbl>
      <w:tblPr>
        <w:tblStyle w:val="Grilledutableau"/>
        <w:tblW w:w="0" w:type="auto"/>
        <w:tblLayout w:type="fixed"/>
        <w:tblLook w:val="04A0"/>
      </w:tblPr>
      <w:tblGrid>
        <w:gridCol w:w="1284"/>
        <w:gridCol w:w="1659"/>
        <w:gridCol w:w="1134"/>
        <w:gridCol w:w="1276"/>
        <w:gridCol w:w="3901"/>
      </w:tblGrid>
      <w:tr w:rsidR="00BC1B43" w:rsidTr="00B67C21">
        <w:tc>
          <w:tcPr>
            <w:tcW w:w="1284" w:type="dxa"/>
          </w:tcPr>
          <w:p w:rsidR="00BC1B43" w:rsidRDefault="00BC1B43" w:rsidP="00B67C21">
            <w:pPr>
              <w:pStyle w:val="Sansinterligne"/>
              <w:jc w:val="both"/>
              <w:rPr>
                <w:sz w:val="28"/>
                <w:szCs w:val="28"/>
              </w:rPr>
            </w:pPr>
            <w:r>
              <w:rPr>
                <w:sz w:val="28"/>
                <w:szCs w:val="28"/>
              </w:rPr>
              <w:t>date</w:t>
            </w:r>
          </w:p>
        </w:tc>
        <w:tc>
          <w:tcPr>
            <w:tcW w:w="1659" w:type="dxa"/>
          </w:tcPr>
          <w:p w:rsidR="00BC1B43" w:rsidRDefault="00BC1B43" w:rsidP="00B67C21">
            <w:pPr>
              <w:pStyle w:val="Sansinterligne"/>
              <w:jc w:val="both"/>
              <w:rPr>
                <w:sz w:val="28"/>
                <w:szCs w:val="28"/>
              </w:rPr>
            </w:pPr>
            <w:r>
              <w:rPr>
                <w:sz w:val="28"/>
                <w:szCs w:val="28"/>
              </w:rPr>
              <w:t>quartier</w:t>
            </w:r>
          </w:p>
        </w:tc>
        <w:tc>
          <w:tcPr>
            <w:tcW w:w="1134" w:type="dxa"/>
          </w:tcPr>
          <w:p w:rsidR="00BC1B43" w:rsidRDefault="00BC1B43" w:rsidP="00B67C21">
            <w:pPr>
              <w:pStyle w:val="Sansinterligne"/>
              <w:jc w:val="both"/>
              <w:rPr>
                <w:sz w:val="28"/>
                <w:szCs w:val="28"/>
              </w:rPr>
            </w:pPr>
            <w:r>
              <w:rPr>
                <w:sz w:val="28"/>
                <w:szCs w:val="28"/>
              </w:rPr>
              <w:t>hommes</w:t>
            </w:r>
          </w:p>
        </w:tc>
        <w:tc>
          <w:tcPr>
            <w:tcW w:w="1276" w:type="dxa"/>
          </w:tcPr>
          <w:p w:rsidR="00BC1B43" w:rsidRDefault="00BC1B43" w:rsidP="00B67C21">
            <w:pPr>
              <w:pStyle w:val="Sansinterligne"/>
              <w:jc w:val="both"/>
              <w:rPr>
                <w:sz w:val="28"/>
                <w:szCs w:val="28"/>
              </w:rPr>
            </w:pPr>
            <w:r>
              <w:rPr>
                <w:sz w:val="28"/>
                <w:szCs w:val="28"/>
              </w:rPr>
              <w:t>femmes</w:t>
            </w:r>
          </w:p>
        </w:tc>
        <w:tc>
          <w:tcPr>
            <w:tcW w:w="3901" w:type="dxa"/>
          </w:tcPr>
          <w:p w:rsidR="00BC1B43" w:rsidRDefault="00BC1B43" w:rsidP="00B67C21">
            <w:pPr>
              <w:pStyle w:val="Sansinterligne"/>
              <w:jc w:val="both"/>
              <w:rPr>
                <w:sz w:val="28"/>
                <w:szCs w:val="28"/>
              </w:rPr>
            </w:pPr>
            <w:r>
              <w:rPr>
                <w:sz w:val="28"/>
                <w:szCs w:val="28"/>
              </w:rPr>
              <w:t>thème</w:t>
            </w:r>
          </w:p>
        </w:tc>
      </w:tr>
      <w:tr w:rsidR="00BC1B43" w:rsidTr="00B67C21">
        <w:tc>
          <w:tcPr>
            <w:tcW w:w="1284" w:type="dxa"/>
          </w:tcPr>
          <w:p w:rsidR="00BC1B43" w:rsidRDefault="004F522F" w:rsidP="00B67C21">
            <w:pPr>
              <w:pStyle w:val="Sansinterligne"/>
              <w:jc w:val="both"/>
              <w:rPr>
                <w:sz w:val="28"/>
                <w:szCs w:val="28"/>
              </w:rPr>
            </w:pPr>
            <w:r>
              <w:rPr>
                <w:sz w:val="28"/>
                <w:szCs w:val="28"/>
              </w:rPr>
              <w:t>13/07</w:t>
            </w:r>
            <w:r w:rsidR="00BC1B43">
              <w:rPr>
                <w:sz w:val="28"/>
                <w:szCs w:val="28"/>
              </w:rPr>
              <w:t>/18</w:t>
            </w:r>
          </w:p>
        </w:tc>
        <w:tc>
          <w:tcPr>
            <w:tcW w:w="1659" w:type="dxa"/>
          </w:tcPr>
          <w:p w:rsidR="00BC1B43" w:rsidRDefault="004F522F" w:rsidP="00B67C21">
            <w:pPr>
              <w:pStyle w:val="Sansinterligne"/>
              <w:jc w:val="both"/>
              <w:rPr>
                <w:sz w:val="28"/>
                <w:szCs w:val="28"/>
              </w:rPr>
            </w:pPr>
            <w:r>
              <w:rPr>
                <w:sz w:val="28"/>
                <w:szCs w:val="28"/>
              </w:rPr>
              <w:t>PMI</w:t>
            </w:r>
          </w:p>
        </w:tc>
        <w:tc>
          <w:tcPr>
            <w:tcW w:w="1134" w:type="dxa"/>
          </w:tcPr>
          <w:p w:rsidR="00BC1B43" w:rsidRDefault="00BC1B43" w:rsidP="00B67C21">
            <w:pPr>
              <w:pStyle w:val="Sansinterligne"/>
              <w:jc w:val="both"/>
              <w:rPr>
                <w:sz w:val="28"/>
                <w:szCs w:val="28"/>
              </w:rPr>
            </w:pPr>
            <w:r>
              <w:rPr>
                <w:sz w:val="28"/>
                <w:szCs w:val="28"/>
              </w:rPr>
              <w:t>1</w:t>
            </w:r>
            <w:r w:rsidR="004F522F">
              <w:rPr>
                <w:sz w:val="28"/>
                <w:szCs w:val="28"/>
              </w:rPr>
              <w:t>7</w:t>
            </w:r>
          </w:p>
        </w:tc>
        <w:tc>
          <w:tcPr>
            <w:tcW w:w="1276" w:type="dxa"/>
          </w:tcPr>
          <w:p w:rsidR="00BC1B43" w:rsidRDefault="004F522F" w:rsidP="00B67C21">
            <w:pPr>
              <w:pStyle w:val="Sansinterligne"/>
              <w:jc w:val="both"/>
              <w:rPr>
                <w:sz w:val="28"/>
                <w:szCs w:val="28"/>
              </w:rPr>
            </w:pPr>
            <w:r>
              <w:rPr>
                <w:sz w:val="28"/>
                <w:szCs w:val="28"/>
              </w:rPr>
              <w:t>25</w:t>
            </w:r>
          </w:p>
        </w:tc>
        <w:tc>
          <w:tcPr>
            <w:tcW w:w="3901" w:type="dxa"/>
          </w:tcPr>
          <w:p w:rsidR="00BC1B43" w:rsidRDefault="00BC1B43" w:rsidP="00B67C21">
            <w:pPr>
              <w:pStyle w:val="Sansinterligne"/>
              <w:jc w:val="both"/>
              <w:rPr>
                <w:sz w:val="28"/>
                <w:szCs w:val="28"/>
              </w:rPr>
            </w:pPr>
            <w:r>
              <w:rPr>
                <w:sz w:val="28"/>
                <w:szCs w:val="28"/>
              </w:rPr>
              <w:t>S</w:t>
            </w:r>
            <w:r w:rsidR="004F522F">
              <w:rPr>
                <w:sz w:val="28"/>
                <w:szCs w:val="28"/>
              </w:rPr>
              <w:t>alubrité</w:t>
            </w:r>
          </w:p>
        </w:tc>
      </w:tr>
      <w:tr w:rsidR="00BC1B43" w:rsidTr="00B67C21">
        <w:tc>
          <w:tcPr>
            <w:tcW w:w="1284" w:type="dxa"/>
          </w:tcPr>
          <w:p w:rsidR="00BC1B43" w:rsidRDefault="004F522F" w:rsidP="00B67C21">
            <w:pPr>
              <w:pStyle w:val="Sansinterligne"/>
              <w:jc w:val="both"/>
              <w:rPr>
                <w:sz w:val="28"/>
                <w:szCs w:val="28"/>
              </w:rPr>
            </w:pPr>
            <w:r>
              <w:rPr>
                <w:sz w:val="28"/>
                <w:szCs w:val="28"/>
              </w:rPr>
              <w:t>20/07</w:t>
            </w:r>
            <w:r w:rsidR="00BC1B43">
              <w:rPr>
                <w:sz w:val="28"/>
                <w:szCs w:val="28"/>
              </w:rPr>
              <w:t>/18</w:t>
            </w:r>
          </w:p>
        </w:tc>
        <w:tc>
          <w:tcPr>
            <w:tcW w:w="1659" w:type="dxa"/>
          </w:tcPr>
          <w:p w:rsidR="00BC1B43" w:rsidRDefault="004F522F" w:rsidP="00B67C21">
            <w:pPr>
              <w:pStyle w:val="Sansinterligne"/>
              <w:jc w:val="both"/>
              <w:rPr>
                <w:sz w:val="28"/>
                <w:szCs w:val="28"/>
              </w:rPr>
            </w:pPr>
            <w:r>
              <w:rPr>
                <w:sz w:val="28"/>
                <w:szCs w:val="28"/>
              </w:rPr>
              <w:t>Maternité</w:t>
            </w:r>
          </w:p>
        </w:tc>
        <w:tc>
          <w:tcPr>
            <w:tcW w:w="1134" w:type="dxa"/>
          </w:tcPr>
          <w:p w:rsidR="00BC1B43" w:rsidRDefault="004F522F" w:rsidP="00B67C21">
            <w:pPr>
              <w:pStyle w:val="Sansinterligne"/>
              <w:jc w:val="both"/>
              <w:rPr>
                <w:sz w:val="28"/>
                <w:szCs w:val="28"/>
              </w:rPr>
            </w:pPr>
            <w:r>
              <w:rPr>
                <w:sz w:val="28"/>
                <w:szCs w:val="28"/>
              </w:rPr>
              <w:t>10</w:t>
            </w:r>
          </w:p>
        </w:tc>
        <w:tc>
          <w:tcPr>
            <w:tcW w:w="1276" w:type="dxa"/>
          </w:tcPr>
          <w:p w:rsidR="00BC1B43" w:rsidRDefault="004F522F" w:rsidP="00B67C21">
            <w:pPr>
              <w:pStyle w:val="Sansinterligne"/>
              <w:jc w:val="both"/>
              <w:rPr>
                <w:sz w:val="28"/>
                <w:szCs w:val="28"/>
              </w:rPr>
            </w:pPr>
            <w:r>
              <w:rPr>
                <w:sz w:val="28"/>
                <w:szCs w:val="28"/>
              </w:rPr>
              <w:t>35</w:t>
            </w:r>
          </w:p>
        </w:tc>
        <w:tc>
          <w:tcPr>
            <w:tcW w:w="3901" w:type="dxa"/>
          </w:tcPr>
          <w:p w:rsidR="00BC1B43" w:rsidRDefault="004F522F" w:rsidP="00B67C21">
            <w:pPr>
              <w:pStyle w:val="Sansinterligne"/>
              <w:jc w:val="both"/>
              <w:rPr>
                <w:sz w:val="28"/>
                <w:szCs w:val="28"/>
              </w:rPr>
            </w:pPr>
            <w:r>
              <w:rPr>
                <w:sz w:val="28"/>
                <w:szCs w:val="28"/>
              </w:rPr>
              <w:t>La rougeole</w:t>
            </w:r>
          </w:p>
        </w:tc>
      </w:tr>
      <w:tr w:rsidR="00BC1B43" w:rsidTr="00B67C21">
        <w:tc>
          <w:tcPr>
            <w:tcW w:w="1284" w:type="dxa"/>
          </w:tcPr>
          <w:p w:rsidR="00BC1B43" w:rsidRDefault="004F522F" w:rsidP="00B67C21">
            <w:pPr>
              <w:pStyle w:val="Sansinterligne"/>
              <w:jc w:val="both"/>
              <w:rPr>
                <w:sz w:val="28"/>
                <w:szCs w:val="28"/>
              </w:rPr>
            </w:pPr>
            <w:r>
              <w:rPr>
                <w:sz w:val="28"/>
                <w:szCs w:val="28"/>
              </w:rPr>
              <w:t>22/07</w:t>
            </w:r>
            <w:r w:rsidR="00BC1B43">
              <w:rPr>
                <w:sz w:val="28"/>
                <w:szCs w:val="28"/>
              </w:rPr>
              <w:t>/18</w:t>
            </w:r>
          </w:p>
        </w:tc>
        <w:tc>
          <w:tcPr>
            <w:tcW w:w="1659" w:type="dxa"/>
          </w:tcPr>
          <w:p w:rsidR="00BC1B43" w:rsidRDefault="004F522F" w:rsidP="00B67C21">
            <w:pPr>
              <w:pStyle w:val="Sansinterligne"/>
              <w:jc w:val="both"/>
              <w:rPr>
                <w:sz w:val="28"/>
                <w:szCs w:val="28"/>
              </w:rPr>
            </w:pPr>
            <w:proofErr w:type="spellStart"/>
            <w:r>
              <w:rPr>
                <w:sz w:val="28"/>
                <w:szCs w:val="28"/>
              </w:rPr>
              <w:t>Ataram</w:t>
            </w:r>
            <w:proofErr w:type="spellEnd"/>
          </w:p>
        </w:tc>
        <w:tc>
          <w:tcPr>
            <w:tcW w:w="1134" w:type="dxa"/>
          </w:tcPr>
          <w:p w:rsidR="00BC1B43" w:rsidRDefault="004F522F" w:rsidP="00B67C21">
            <w:pPr>
              <w:pStyle w:val="Sansinterligne"/>
              <w:jc w:val="both"/>
              <w:rPr>
                <w:sz w:val="28"/>
                <w:szCs w:val="28"/>
              </w:rPr>
            </w:pPr>
            <w:r>
              <w:rPr>
                <w:sz w:val="28"/>
                <w:szCs w:val="28"/>
              </w:rPr>
              <w:t>14</w:t>
            </w:r>
          </w:p>
        </w:tc>
        <w:tc>
          <w:tcPr>
            <w:tcW w:w="1276" w:type="dxa"/>
          </w:tcPr>
          <w:p w:rsidR="00BC1B43" w:rsidRDefault="004F522F" w:rsidP="00B67C21">
            <w:pPr>
              <w:pStyle w:val="Sansinterligne"/>
              <w:jc w:val="both"/>
              <w:rPr>
                <w:sz w:val="28"/>
                <w:szCs w:val="28"/>
              </w:rPr>
            </w:pPr>
            <w:r>
              <w:rPr>
                <w:sz w:val="28"/>
                <w:szCs w:val="28"/>
              </w:rPr>
              <w:t>28</w:t>
            </w:r>
          </w:p>
        </w:tc>
        <w:tc>
          <w:tcPr>
            <w:tcW w:w="3901" w:type="dxa"/>
          </w:tcPr>
          <w:p w:rsidR="00BC1B43" w:rsidRDefault="004F522F" w:rsidP="00B67C21">
            <w:pPr>
              <w:pStyle w:val="Sansinterligne"/>
              <w:jc w:val="both"/>
              <w:rPr>
                <w:sz w:val="28"/>
                <w:szCs w:val="28"/>
              </w:rPr>
            </w:pPr>
            <w:r>
              <w:rPr>
                <w:sz w:val="28"/>
                <w:szCs w:val="28"/>
              </w:rPr>
              <w:t>Méningite</w:t>
            </w:r>
          </w:p>
        </w:tc>
      </w:tr>
      <w:tr w:rsidR="00BC1B43" w:rsidTr="00B67C21">
        <w:tc>
          <w:tcPr>
            <w:tcW w:w="1284" w:type="dxa"/>
          </w:tcPr>
          <w:p w:rsidR="00BC1B43" w:rsidRDefault="004F522F" w:rsidP="004F522F">
            <w:pPr>
              <w:pStyle w:val="Sansinterligne"/>
              <w:jc w:val="both"/>
              <w:rPr>
                <w:sz w:val="28"/>
                <w:szCs w:val="28"/>
              </w:rPr>
            </w:pPr>
            <w:r>
              <w:rPr>
                <w:sz w:val="28"/>
                <w:szCs w:val="28"/>
              </w:rPr>
              <w:t>24</w:t>
            </w:r>
            <w:r w:rsidR="00BC1B43">
              <w:rPr>
                <w:sz w:val="28"/>
                <w:szCs w:val="28"/>
              </w:rPr>
              <w:t>/</w:t>
            </w:r>
            <w:r>
              <w:rPr>
                <w:sz w:val="28"/>
                <w:szCs w:val="28"/>
              </w:rPr>
              <w:t>07</w:t>
            </w:r>
            <w:r w:rsidR="00BC1B43">
              <w:rPr>
                <w:sz w:val="28"/>
                <w:szCs w:val="28"/>
              </w:rPr>
              <w:t>/18</w:t>
            </w:r>
          </w:p>
        </w:tc>
        <w:tc>
          <w:tcPr>
            <w:tcW w:w="1659" w:type="dxa"/>
          </w:tcPr>
          <w:p w:rsidR="00BC1B43" w:rsidRDefault="004F522F" w:rsidP="00B67C21">
            <w:pPr>
              <w:pStyle w:val="Sansinterligne"/>
              <w:jc w:val="both"/>
              <w:rPr>
                <w:sz w:val="28"/>
                <w:szCs w:val="28"/>
              </w:rPr>
            </w:pPr>
            <w:proofErr w:type="spellStart"/>
            <w:r>
              <w:rPr>
                <w:sz w:val="28"/>
                <w:szCs w:val="28"/>
              </w:rPr>
              <w:t>Agafaye</w:t>
            </w:r>
            <w:proofErr w:type="spellEnd"/>
          </w:p>
        </w:tc>
        <w:tc>
          <w:tcPr>
            <w:tcW w:w="1134" w:type="dxa"/>
          </w:tcPr>
          <w:p w:rsidR="00BC1B43" w:rsidRDefault="00BC1B43" w:rsidP="004F522F">
            <w:pPr>
              <w:pStyle w:val="Sansinterligne"/>
              <w:jc w:val="both"/>
              <w:rPr>
                <w:sz w:val="28"/>
                <w:szCs w:val="28"/>
              </w:rPr>
            </w:pPr>
            <w:r>
              <w:rPr>
                <w:sz w:val="28"/>
                <w:szCs w:val="28"/>
              </w:rPr>
              <w:t>1</w:t>
            </w:r>
            <w:r w:rsidR="004F522F">
              <w:rPr>
                <w:sz w:val="28"/>
                <w:szCs w:val="28"/>
              </w:rPr>
              <w:t>3</w:t>
            </w:r>
          </w:p>
        </w:tc>
        <w:tc>
          <w:tcPr>
            <w:tcW w:w="1276" w:type="dxa"/>
          </w:tcPr>
          <w:p w:rsidR="00BC1B43" w:rsidRDefault="004F522F" w:rsidP="00B67C21">
            <w:pPr>
              <w:pStyle w:val="Sansinterligne"/>
              <w:jc w:val="both"/>
              <w:rPr>
                <w:sz w:val="28"/>
                <w:szCs w:val="28"/>
              </w:rPr>
            </w:pPr>
            <w:r>
              <w:rPr>
                <w:sz w:val="28"/>
                <w:szCs w:val="28"/>
              </w:rPr>
              <w:t>40</w:t>
            </w:r>
          </w:p>
        </w:tc>
        <w:tc>
          <w:tcPr>
            <w:tcW w:w="3901" w:type="dxa"/>
          </w:tcPr>
          <w:p w:rsidR="00BC1B43" w:rsidRDefault="004F522F" w:rsidP="00B67C21">
            <w:pPr>
              <w:pStyle w:val="Sansinterligne"/>
              <w:jc w:val="both"/>
              <w:rPr>
                <w:sz w:val="28"/>
                <w:szCs w:val="28"/>
              </w:rPr>
            </w:pPr>
            <w:r>
              <w:rPr>
                <w:sz w:val="28"/>
                <w:szCs w:val="28"/>
              </w:rPr>
              <w:t>Coqueluche</w:t>
            </w:r>
          </w:p>
        </w:tc>
      </w:tr>
      <w:tr w:rsidR="00BC1B43" w:rsidTr="00B67C21">
        <w:tc>
          <w:tcPr>
            <w:tcW w:w="1284" w:type="dxa"/>
          </w:tcPr>
          <w:p w:rsidR="00BC1B43" w:rsidRDefault="004F522F" w:rsidP="00B67C21">
            <w:pPr>
              <w:pStyle w:val="Sansinterligne"/>
              <w:jc w:val="both"/>
              <w:rPr>
                <w:sz w:val="28"/>
                <w:szCs w:val="28"/>
              </w:rPr>
            </w:pPr>
            <w:r>
              <w:rPr>
                <w:sz w:val="28"/>
                <w:szCs w:val="28"/>
              </w:rPr>
              <w:t>30/07</w:t>
            </w:r>
            <w:r w:rsidR="00BC1B43">
              <w:rPr>
                <w:sz w:val="28"/>
                <w:szCs w:val="28"/>
              </w:rPr>
              <w:t>/18</w:t>
            </w:r>
          </w:p>
        </w:tc>
        <w:tc>
          <w:tcPr>
            <w:tcW w:w="1659" w:type="dxa"/>
          </w:tcPr>
          <w:p w:rsidR="00BC1B43" w:rsidRDefault="004F522F" w:rsidP="00B67C21">
            <w:pPr>
              <w:pStyle w:val="Sansinterligne"/>
              <w:jc w:val="both"/>
              <w:rPr>
                <w:sz w:val="28"/>
                <w:szCs w:val="28"/>
              </w:rPr>
            </w:pPr>
            <w:proofErr w:type="spellStart"/>
            <w:r>
              <w:rPr>
                <w:sz w:val="28"/>
                <w:szCs w:val="28"/>
              </w:rPr>
              <w:t>Sabon</w:t>
            </w:r>
            <w:proofErr w:type="spellEnd"/>
            <w:r>
              <w:rPr>
                <w:sz w:val="28"/>
                <w:szCs w:val="28"/>
              </w:rPr>
              <w:t xml:space="preserve"> carré</w:t>
            </w:r>
          </w:p>
        </w:tc>
        <w:tc>
          <w:tcPr>
            <w:tcW w:w="1134" w:type="dxa"/>
          </w:tcPr>
          <w:p w:rsidR="00BC1B43" w:rsidRDefault="004F522F" w:rsidP="00B67C21">
            <w:pPr>
              <w:pStyle w:val="Sansinterligne"/>
              <w:jc w:val="both"/>
              <w:rPr>
                <w:sz w:val="28"/>
                <w:szCs w:val="28"/>
              </w:rPr>
            </w:pPr>
            <w:r>
              <w:rPr>
                <w:sz w:val="28"/>
                <w:szCs w:val="28"/>
              </w:rPr>
              <w:t>08</w:t>
            </w:r>
          </w:p>
        </w:tc>
        <w:tc>
          <w:tcPr>
            <w:tcW w:w="1276" w:type="dxa"/>
          </w:tcPr>
          <w:p w:rsidR="00BC1B43" w:rsidRDefault="00BC1B43" w:rsidP="004F522F">
            <w:pPr>
              <w:pStyle w:val="Sansinterligne"/>
              <w:jc w:val="both"/>
              <w:rPr>
                <w:sz w:val="28"/>
                <w:szCs w:val="28"/>
              </w:rPr>
            </w:pPr>
            <w:r>
              <w:rPr>
                <w:sz w:val="28"/>
                <w:szCs w:val="28"/>
              </w:rPr>
              <w:t>3</w:t>
            </w:r>
            <w:r w:rsidR="004F522F">
              <w:rPr>
                <w:sz w:val="28"/>
                <w:szCs w:val="28"/>
              </w:rPr>
              <w:t>0</w:t>
            </w:r>
          </w:p>
        </w:tc>
        <w:tc>
          <w:tcPr>
            <w:tcW w:w="3901" w:type="dxa"/>
          </w:tcPr>
          <w:p w:rsidR="00BC1B43" w:rsidRDefault="004F522F" w:rsidP="00B67C21">
            <w:pPr>
              <w:pStyle w:val="Sansinterligne"/>
              <w:jc w:val="both"/>
              <w:rPr>
                <w:sz w:val="28"/>
                <w:szCs w:val="28"/>
              </w:rPr>
            </w:pPr>
            <w:r>
              <w:rPr>
                <w:sz w:val="28"/>
                <w:szCs w:val="28"/>
              </w:rPr>
              <w:t>Accouchement à domicile</w:t>
            </w:r>
          </w:p>
        </w:tc>
      </w:tr>
      <w:tr w:rsidR="00BC1B43" w:rsidTr="00B67C21">
        <w:tc>
          <w:tcPr>
            <w:tcW w:w="1284" w:type="dxa"/>
          </w:tcPr>
          <w:p w:rsidR="00BC1B43" w:rsidRDefault="00BC1B43" w:rsidP="00230569">
            <w:pPr>
              <w:pStyle w:val="Sansinterligne"/>
              <w:jc w:val="both"/>
              <w:rPr>
                <w:sz w:val="28"/>
                <w:szCs w:val="28"/>
              </w:rPr>
            </w:pPr>
            <w:r>
              <w:rPr>
                <w:sz w:val="28"/>
                <w:szCs w:val="28"/>
              </w:rPr>
              <w:t>10/0</w:t>
            </w:r>
            <w:r w:rsidR="00230569">
              <w:rPr>
                <w:sz w:val="28"/>
                <w:szCs w:val="28"/>
              </w:rPr>
              <w:t>8</w:t>
            </w:r>
            <w:r>
              <w:rPr>
                <w:sz w:val="28"/>
                <w:szCs w:val="28"/>
              </w:rPr>
              <w:t>/18</w:t>
            </w:r>
          </w:p>
        </w:tc>
        <w:tc>
          <w:tcPr>
            <w:tcW w:w="1659" w:type="dxa"/>
          </w:tcPr>
          <w:p w:rsidR="00BC1B43" w:rsidRDefault="00BC1B43" w:rsidP="00B67C21">
            <w:pPr>
              <w:pStyle w:val="Sansinterligne"/>
              <w:jc w:val="both"/>
              <w:rPr>
                <w:sz w:val="28"/>
                <w:szCs w:val="28"/>
              </w:rPr>
            </w:pPr>
            <w:r>
              <w:rPr>
                <w:sz w:val="28"/>
                <w:szCs w:val="28"/>
              </w:rPr>
              <w:t>PMI</w:t>
            </w:r>
          </w:p>
        </w:tc>
        <w:tc>
          <w:tcPr>
            <w:tcW w:w="1134" w:type="dxa"/>
          </w:tcPr>
          <w:p w:rsidR="00BC1B43" w:rsidRDefault="00BC1B43" w:rsidP="00B67C21">
            <w:pPr>
              <w:pStyle w:val="Sansinterligne"/>
              <w:jc w:val="both"/>
              <w:rPr>
                <w:sz w:val="28"/>
                <w:szCs w:val="28"/>
              </w:rPr>
            </w:pPr>
            <w:r>
              <w:rPr>
                <w:sz w:val="28"/>
                <w:szCs w:val="28"/>
              </w:rPr>
              <w:t>1</w:t>
            </w:r>
            <w:r w:rsidR="00230569">
              <w:rPr>
                <w:sz w:val="28"/>
                <w:szCs w:val="28"/>
              </w:rPr>
              <w:t>4</w:t>
            </w:r>
          </w:p>
        </w:tc>
        <w:tc>
          <w:tcPr>
            <w:tcW w:w="1276" w:type="dxa"/>
          </w:tcPr>
          <w:p w:rsidR="00BC1B43" w:rsidRDefault="00BC1B43" w:rsidP="00B67C21">
            <w:pPr>
              <w:pStyle w:val="Sansinterligne"/>
              <w:jc w:val="both"/>
              <w:rPr>
                <w:sz w:val="28"/>
                <w:szCs w:val="28"/>
              </w:rPr>
            </w:pPr>
            <w:r>
              <w:rPr>
                <w:sz w:val="28"/>
                <w:szCs w:val="28"/>
              </w:rPr>
              <w:t>30</w:t>
            </w:r>
          </w:p>
        </w:tc>
        <w:tc>
          <w:tcPr>
            <w:tcW w:w="3901" w:type="dxa"/>
          </w:tcPr>
          <w:p w:rsidR="00BC1B43" w:rsidRDefault="00230569" w:rsidP="00B67C21">
            <w:pPr>
              <w:pStyle w:val="Sansinterligne"/>
              <w:jc w:val="both"/>
              <w:rPr>
                <w:sz w:val="28"/>
                <w:szCs w:val="28"/>
              </w:rPr>
            </w:pPr>
            <w:r>
              <w:rPr>
                <w:sz w:val="28"/>
                <w:szCs w:val="28"/>
              </w:rPr>
              <w:t>L</w:t>
            </w:r>
            <w:r w:rsidR="00BC1B43">
              <w:rPr>
                <w:sz w:val="28"/>
                <w:szCs w:val="28"/>
              </w:rPr>
              <w:t>e</w:t>
            </w:r>
            <w:r>
              <w:rPr>
                <w:sz w:val="28"/>
                <w:szCs w:val="28"/>
              </w:rPr>
              <w:t xml:space="preserve"> paludisme</w:t>
            </w:r>
          </w:p>
        </w:tc>
      </w:tr>
      <w:tr w:rsidR="00BC1B43" w:rsidTr="00B67C21">
        <w:tc>
          <w:tcPr>
            <w:tcW w:w="1284" w:type="dxa"/>
          </w:tcPr>
          <w:p w:rsidR="00BC1B43" w:rsidRDefault="00230569" w:rsidP="00B67C21">
            <w:pPr>
              <w:pStyle w:val="Sansinterligne"/>
              <w:jc w:val="both"/>
              <w:rPr>
                <w:sz w:val="28"/>
                <w:szCs w:val="28"/>
              </w:rPr>
            </w:pPr>
            <w:r>
              <w:rPr>
                <w:sz w:val="28"/>
                <w:szCs w:val="28"/>
              </w:rPr>
              <w:t>13/08</w:t>
            </w:r>
            <w:r w:rsidR="00BC1B43">
              <w:rPr>
                <w:sz w:val="28"/>
                <w:szCs w:val="28"/>
              </w:rPr>
              <w:t>/18</w:t>
            </w:r>
          </w:p>
        </w:tc>
        <w:tc>
          <w:tcPr>
            <w:tcW w:w="1659" w:type="dxa"/>
          </w:tcPr>
          <w:p w:rsidR="00BC1B43" w:rsidRDefault="00230569" w:rsidP="00B67C21">
            <w:pPr>
              <w:pStyle w:val="Sansinterligne"/>
              <w:jc w:val="both"/>
              <w:rPr>
                <w:sz w:val="28"/>
                <w:szCs w:val="28"/>
              </w:rPr>
            </w:pPr>
            <w:proofErr w:type="spellStart"/>
            <w:r>
              <w:rPr>
                <w:sz w:val="28"/>
                <w:szCs w:val="28"/>
              </w:rPr>
              <w:t>Toudou</w:t>
            </w:r>
            <w:proofErr w:type="spellEnd"/>
            <w:r>
              <w:rPr>
                <w:sz w:val="28"/>
                <w:szCs w:val="28"/>
              </w:rPr>
              <w:t xml:space="preserve"> I</w:t>
            </w:r>
          </w:p>
        </w:tc>
        <w:tc>
          <w:tcPr>
            <w:tcW w:w="1134" w:type="dxa"/>
          </w:tcPr>
          <w:p w:rsidR="00BC1B43" w:rsidRDefault="00230569" w:rsidP="00B67C21">
            <w:pPr>
              <w:pStyle w:val="Sansinterligne"/>
              <w:jc w:val="both"/>
              <w:rPr>
                <w:sz w:val="28"/>
                <w:szCs w:val="28"/>
              </w:rPr>
            </w:pPr>
            <w:r>
              <w:rPr>
                <w:sz w:val="28"/>
                <w:szCs w:val="28"/>
              </w:rPr>
              <w:t>20</w:t>
            </w:r>
          </w:p>
        </w:tc>
        <w:tc>
          <w:tcPr>
            <w:tcW w:w="1276" w:type="dxa"/>
          </w:tcPr>
          <w:p w:rsidR="00BC1B43" w:rsidRDefault="00BC1B43" w:rsidP="00B67C21">
            <w:pPr>
              <w:pStyle w:val="Sansinterligne"/>
              <w:jc w:val="both"/>
              <w:rPr>
                <w:sz w:val="28"/>
                <w:szCs w:val="28"/>
              </w:rPr>
            </w:pPr>
            <w:r>
              <w:rPr>
                <w:sz w:val="28"/>
                <w:szCs w:val="28"/>
              </w:rPr>
              <w:t>3</w:t>
            </w:r>
            <w:r w:rsidR="00230569">
              <w:rPr>
                <w:sz w:val="28"/>
                <w:szCs w:val="28"/>
              </w:rPr>
              <w:t>8</w:t>
            </w:r>
          </w:p>
        </w:tc>
        <w:tc>
          <w:tcPr>
            <w:tcW w:w="3901" w:type="dxa"/>
          </w:tcPr>
          <w:p w:rsidR="00BC1B43" w:rsidRDefault="00230569" w:rsidP="00B67C21">
            <w:pPr>
              <w:pStyle w:val="Sansinterligne"/>
              <w:jc w:val="both"/>
              <w:rPr>
                <w:sz w:val="28"/>
                <w:szCs w:val="28"/>
              </w:rPr>
            </w:pPr>
            <w:r>
              <w:rPr>
                <w:sz w:val="28"/>
                <w:szCs w:val="28"/>
              </w:rPr>
              <w:t>L</w:t>
            </w:r>
            <w:r w:rsidR="00BC1B43">
              <w:rPr>
                <w:sz w:val="28"/>
                <w:szCs w:val="28"/>
              </w:rPr>
              <w:t>e</w:t>
            </w:r>
            <w:r>
              <w:rPr>
                <w:sz w:val="28"/>
                <w:szCs w:val="28"/>
              </w:rPr>
              <w:t xml:space="preserve"> paludisme</w:t>
            </w:r>
          </w:p>
        </w:tc>
      </w:tr>
      <w:tr w:rsidR="00BC1B43" w:rsidTr="00B67C21">
        <w:tc>
          <w:tcPr>
            <w:tcW w:w="1284" w:type="dxa"/>
          </w:tcPr>
          <w:p w:rsidR="00BC1B43" w:rsidRDefault="00230569" w:rsidP="00B67C21">
            <w:pPr>
              <w:pStyle w:val="Sansinterligne"/>
              <w:jc w:val="both"/>
              <w:rPr>
                <w:sz w:val="28"/>
                <w:szCs w:val="28"/>
              </w:rPr>
            </w:pPr>
            <w:r>
              <w:rPr>
                <w:sz w:val="28"/>
                <w:szCs w:val="28"/>
              </w:rPr>
              <w:t>20/08</w:t>
            </w:r>
            <w:r w:rsidR="00BC1B43">
              <w:rPr>
                <w:sz w:val="28"/>
                <w:szCs w:val="28"/>
              </w:rPr>
              <w:t>/18</w:t>
            </w:r>
          </w:p>
        </w:tc>
        <w:tc>
          <w:tcPr>
            <w:tcW w:w="1659" w:type="dxa"/>
          </w:tcPr>
          <w:p w:rsidR="00BC1B43" w:rsidRDefault="00230569" w:rsidP="00B67C21">
            <w:pPr>
              <w:pStyle w:val="Sansinterligne"/>
              <w:jc w:val="both"/>
              <w:rPr>
                <w:sz w:val="28"/>
                <w:szCs w:val="28"/>
              </w:rPr>
            </w:pPr>
            <w:proofErr w:type="spellStart"/>
            <w:r>
              <w:rPr>
                <w:sz w:val="28"/>
                <w:szCs w:val="28"/>
              </w:rPr>
              <w:t>Ebrouk</w:t>
            </w:r>
            <w:proofErr w:type="spellEnd"/>
            <w:r>
              <w:rPr>
                <w:sz w:val="28"/>
                <w:szCs w:val="28"/>
              </w:rPr>
              <w:t xml:space="preserve"> I</w:t>
            </w:r>
          </w:p>
        </w:tc>
        <w:tc>
          <w:tcPr>
            <w:tcW w:w="1134" w:type="dxa"/>
          </w:tcPr>
          <w:p w:rsidR="00BC1B43" w:rsidRDefault="00230569" w:rsidP="00B67C21">
            <w:pPr>
              <w:pStyle w:val="Sansinterligne"/>
              <w:jc w:val="both"/>
              <w:rPr>
                <w:sz w:val="28"/>
                <w:szCs w:val="28"/>
              </w:rPr>
            </w:pPr>
            <w:r>
              <w:rPr>
                <w:sz w:val="28"/>
                <w:szCs w:val="28"/>
              </w:rPr>
              <w:t>1</w:t>
            </w:r>
            <w:r w:rsidR="00BC1B43">
              <w:rPr>
                <w:sz w:val="28"/>
                <w:szCs w:val="28"/>
              </w:rPr>
              <w:t>5</w:t>
            </w:r>
          </w:p>
        </w:tc>
        <w:tc>
          <w:tcPr>
            <w:tcW w:w="1276" w:type="dxa"/>
          </w:tcPr>
          <w:p w:rsidR="00BC1B43" w:rsidRDefault="00BC1B43" w:rsidP="00B67C21">
            <w:pPr>
              <w:pStyle w:val="Sansinterligne"/>
              <w:jc w:val="both"/>
              <w:rPr>
                <w:sz w:val="28"/>
                <w:szCs w:val="28"/>
              </w:rPr>
            </w:pPr>
            <w:r>
              <w:rPr>
                <w:sz w:val="28"/>
                <w:szCs w:val="28"/>
              </w:rPr>
              <w:t>3</w:t>
            </w:r>
            <w:r w:rsidR="00230569">
              <w:rPr>
                <w:sz w:val="28"/>
                <w:szCs w:val="28"/>
              </w:rPr>
              <w:t>1</w:t>
            </w:r>
          </w:p>
        </w:tc>
        <w:tc>
          <w:tcPr>
            <w:tcW w:w="3901" w:type="dxa"/>
          </w:tcPr>
          <w:p w:rsidR="00BC1B43" w:rsidRDefault="00230569" w:rsidP="00B67C21">
            <w:pPr>
              <w:pStyle w:val="Sansinterligne"/>
              <w:jc w:val="both"/>
              <w:rPr>
                <w:sz w:val="28"/>
                <w:szCs w:val="28"/>
              </w:rPr>
            </w:pPr>
            <w:r>
              <w:rPr>
                <w:sz w:val="28"/>
                <w:szCs w:val="28"/>
              </w:rPr>
              <w:t>Allaitement maternel</w:t>
            </w:r>
          </w:p>
        </w:tc>
      </w:tr>
      <w:tr w:rsidR="00BC1B43" w:rsidTr="00B67C21">
        <w:tc>
          <w:tcPr>
            <w:tcW w:w="1284" w:type="dxa"/>
          </w:tcPr>
          <w:p w:rsidR="00BC1B43" w:rsidRDefault="00230569" w:rsidP="00B67C21">
            <w:pPr>
              <w:pStyle w:val="Sansinterligne"/>
              <w:jc w:val="both"/>
              <w:rPr>
                <w:sz w:val="28"/>
                <w:szCs w:val="28"/>
              </w:rPr>
            </w:pPr>
            <w:r>
              <w:rPr>
                <w:sz w:val="28"/>
                <w:szCs w:val="28"/>
              </w:rPr>
              <w:t>25/08</w:t>
            </w:r>
            <w:r w:rsidR="00BC1B43">
              <w:rPr>
                <w:sz w:val="28"/>
                <w:szCs w:val="28"/>
              </w:rPr>
              <w:t>/18</w:t>
            </w:r>
          </w:p>
        </w:tc>
        <w:tc>
          <w:tcPr>
            <w:tcW w:w="1659" w:type="dxa"/>
          </w:tcPr>
          <w:p w:rsidR="00BC1B43" w:rsidRDefault="00230569" w:rsidP="00B67C21">
            <w:pPr>
              <w:pStyle w:val="Sansinterligne"/>
              <w:jc w:val="both"/>
              <w:rPr>
                <w:sz w:val="28"/>
                <w:szCs w:val="28"/>
              </w:rPr>
            </w:pPr>
            <w:proofErr w:type="spellStart"/>
            <w:r>
              <w:rPr>
                <w:sz w:val="28"/>
                <w:szCs w:val="28"/>
              </w:rPr>
              <w:t>Itirmane</w:t>
            </w:r>
            <w:proofErr w:type="spellEnd"/>
          </w:p>
        </w:tc>
        <w:tc>
          <w:tcPr>
            <w:tcW w:w="1134" w:type="dxa"/>
          </w:tcPr>
          <w:p w:rsidR="00BC1B43" w:rsidRDefault="00BC1B43" w:rsidP="00B67C21">
            <w:pPr>
              <w:pStyle w:val="Sansinterligne"/>
              <w:jc w:val="both"/>
              <w:rPr>
                <w:sz w:val="28"/>
                <w:szCs w:val="28"/>
              </w:rPr>
            </w:pPr>
            <w:r>
              <w:rPr>
                <w:sz w:val="28"/>
                <w:szCs w:val="28"/>
              </w:rPr>
              <w:t>1</w:t>
            </w:r>
            <w:r w:rsidR="00230569">
              <w:rPr>
                <w:sz w:val="28"/>
                <w:szCs w:val="28"/>
              </w:rPr>
              <w:t>8</w:t>
            </w:r>
          </w:p>
        </w:tc>
        <w:tc>
          <w:tcPr>
            <w:tcW w:w="1276" w:type="dxa"/>
          </w:tcPr>
          <w:p w:rsidR="00BC1B43" w:rsidRDefault="00230569" w:rsidP="00B67C21">
            <w:pPr>
              <w:pStyle w:val="Sansinterligne"/>
              <w:jc w:val="both"/>
              <w:rPr>
                <w:sz w:val="28"/>
                <w:szCs w:val="28"/>
              </w:rPr>
            </w:pPr>
            <w:r>
              <w:rPr>
                <w:sz w:val="28"/>
                <w:szCs w:val="28"/>
              </w:rPr>
              <w:t>27</w:t>
            </w:r>
          </w:p>
        </w:tc>
        <w:tc>
          <w:tcPr>
            <w:tcW w:w="3901" w:type="dxa"/>
          </w:tcPr>
          <w:p w:rsidR="00BC1B43" w:rsidRDefault="00230569" w:rsidP="00B67C21">
            <w:pPr>
              <w:pStyle w:val="Sansinterligne"/>
              <w:jc w:val="both"/>
              <w:rPr>
                <w:sz w:val="28"/>
                <w:szCs w:val="28"/>
              </w:rPr>
            </w:pPr>
            <w:r>
              <w:rPr>
                <w:sz w:val="28"/>
                <w:szCs w:val="28"/>
              </w:rPr>
              <w:t>Vaccination</w:t>
            </w:r>
          </w:p>
        </w:tc>
      </w:tr>
      <w:tr w:rsidR="00BC1B43" w:rsidTr="00B67C21">
        <w:tc>
          <w:tcPr>
            <w:tcW w:w="1284" w:type="dxa"/>
          </w:tcPr>
          <w:p w:rsidR="00BC1B43" w:rsidRDefault="00BC1B43" w:rsidP="00B67C21">
            <w:pPr>
              <w:pStyle w:val="Sansinterligne"/>
              <w:jc w:val="both"/>
              <w:rPr>
                <w:sz w:val="28"/>
                <w:szCs w:val="28"/>
              </w:rPr>
            </w:pPr>
            <w:r>
              <w:rPr>
                <w:sz w:val="28"/>
                <w:szCs w:val="28"/>
              </w:rPr>
              <w:t>30/05/18</w:t>
            </w:r>
          </w:p>
        </w:tc>
        <w:tc>
          <w:tcPr>
            <w:tcW w:w="1659" w:type="dxa"/>
          </w:tcPr>
          <w:p w:rsidR="00BC1B43" w:rsidRDefault="00BE2055" w:rsidP="00B67C21">
            <w:pPr>
              <w:pStyle w:val="Sansinterligne"/>
              <w:jc w:val="both"/>
              <w:rPr>
                <w:sz w:val="28"/>
                <w:szCs w:val="28"/>
              </w:rPr>
            </w:pPr>
            <w:proofErr w:type="spellStart"/>
            <w:r>
              <w:rPr>
                <w:sz w:val="28"/>
                <w:szCs w:val="28"/>
              </w:rPr>
              <w:t>Alkoubla</w:t>
            </w:r>
            <w:proofErr w:type="spellEnd"/>
            <w:r>
              <w:rPr>
                <w:sz w:val="28"/>
                <w:szCs w:val="28"/>
              </w:rPr>
              <w:t xml:space="preserve"> II</w:t>
            </w:r>
          </w:p>
        </w:tc>
        <w:tc>
          <w:tcPr>
            <w:tcW w:w="1134" w:type="dxa"/>
          </w:tcPr>
          <w:p w:rsidR="00BC1B43" w:rsidRDefault="00BE2055" w:rsidP="00B67C21">
            <w:pPr>
              <w:pStyle w:val="Sansinterligne"/>
              <w:jc w:val="both"/>
              <w:rPr>
                <w:sz w:val="28"/>
                <w:szCs w:val="28"/>
              </w:rPr>
            </w:pPr>
            <w:r>
              <w:rPr>
                <w:sz w:val="28"/>
                <w:szCs w:val="28"/>
              </w:rPr>
              <w:t>17</w:t>
            </w:r>
          </w:p>
        </w:tc>
        <w:tc>
          <w:tcPr>
            <w:tcW w:w="1276" w:type="dxa"/>
          </w:tcPr>
          <w:p w:rsidR="00BC1B43" w:rsidRDefault="00BC1B43" w:rsidP="00B67C21">
            <w:pPr>
              <w:pStyle w:val="Sansinterligne"/>
              <w:jc w:val="both"/>
              <w:rPr>
                <w:sz w:val="28"/>
                <w:szCs w:val="28"/>
              </w:rPr>
            </w:pPr>
            <w:r>
              <w:rPr>
                <w:sz w:val="28"/>
                <w:szCs w:val="28"/>
              </w:rPr>
              <w:t>3</w:t>
            </w:r>
            <w:r w:rsidR="00BE2055">
              <w:rPr>
                <w:sz w:val="28"/>
                <w:szCs w:val="28"/>
              </w:rPr>
              <w:t>5</w:t>
            </w:r>
          </w:p>
        </w:tc>
        <w:tc>
          <w:tcPr>
            <w:tcW w:w="3901" w:type="dxa"/>
          </w:tcPr>
          <w:p w:rsidR="00BC1B43" w:rsidRDefault="00BE2055" w:rsidP="00B67C21">
            <w:pPr>
              <w:pStyle w:val="Sansinterligne"/>
              <w:jc w:val="both"/>
              <w:rPr>
                <w:sz w:val="28"/>
                <w:szCs w:val="28"/>
              </w:rPr>
            </w:pPr>
            <w:r>
              <w:rPr>
                <w:sz w:val="28"/>
                <w:szCs w:val="28"/>
              </w:rPr>
              <w:t>PF</w:t>
            </w:r>
          </w:p>
        </w:tc>
      </w:tr>
    </w:tbl>
    <w:p w:rsidR="00BC1B43" w:rsidRDefault="00BC1B43" w:rsidP="00BC1B43">
      <w:pPr>
        <w:pStyle w:val="Sansinterligne"/>
        <w:jc w:val="both"/>
        <w:rPr>
          <w:sz w:val="28"/>
          <w:szCs w:val="28"/>
        </w:rPr>
      </w:pPr>
    </w:p>
    <w:p w:rsidR="00BC1B43" w:rsidRDefault="00BC1B43" w:rsidP="00BC1B43">
      <w:pPr>
        <w:pStyle w:val="Sansinterligne"/>
        <w:jc w:val="both"/>
        <w:rPr>
          <w:sz w:val="28"/>
          <w:szCs w:val="28"/>
        </w:rPr>
      </w:pPr>
    </w:p>
    <w:p w:rsidR="00BC1B43" w:rsidRDefault="00BC1B43" w:rsidP="00BC1B43">
      <w:pPr>
        <w:pStyle w:val="Sansinterligne"/>
        <w:jc w:val="both"/>
        <w:rPr>
          <w:sz w:val="28"/>
          <w:szCs w:val="28"/>
        </w:rPr>
      </w:pPr>
      <w:r>
        <w:rPr>
          <w:sz w:val="28"/>
          <w:szCs w:val="28"/>
        </w:rPr>
        <w:t xml:space="preserve"> </w:t>
      </w:r>
    </w:p>
    <w:p w:rsidR="00BC1B43" w:rsidRPr="00D7301E" w:rsidRDefault="00BC1B43" w:rsidP="00BC1B43">
      <w:pPr>
        <w:pStyle w:val="Sansinterligne"/>
        <w:jc w:val="both"/>
        <w:rPr>
          <w:sz w:val="28"/>
          <w:szCs w:val="28"/>
        </w:rPr>
      </w:pPr>
      <w:r>
        <w:rPr>
          <w:sz w:val="28"/>
          <w:szCs w:val="28"/>
        </w:rPr>
        <w:t xml:space="preserve"> </w:t>
      </w:r>
    </w:p>
    <w:p w:rsidR="00BC1B43" w:rsidRDefault="00BC1B43" w:rsidP="00BC1B43">
      <w:pPr>
        <w:rPr>
          <w:sz w:val="28"/>
          <w:szCs w:val="28"/>
        </w:rPr>
      </w:pPr>
    </w:p>
    <w:p w:rsidR="00BC1B43" w:rsidRPr="00D7301E" w:rsidRDefault="00BC1B43" w:rsidP="00BC1B43">
      <w:pPr>
        <w:rPr>
          <w:sz w:val="28"/>
          <w:szCs w:val="28"/>
        </w:rPr>
      </w:pPr>
    </w:p>
    <w:p w:rsidR="00D3703D" w:rsidRDefault="00D3703D"/>
    <w:sectPr w:rsidR="00D3703D" w:rsidSect="002C0262">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C1B43"/>
    <w:rsid w:val="00230569"/>
    <w:rsid w:val="002C0262"/>
    <w:rsid w:val="004C1F19"/>
    <w:rsid w:val="004F522F"/>
    <w:rsid w:val="005112DB"/>
    <w:rsid w:val="005223FE"/>
    <w:rsid w:val="00632CDB"/>
    <w:rsid w:val="0066302A"/>
    <w:rsid w:val="006D5DA7"/>
    <w:rsid w:val="007274AB"/>
    <w:rsid w:val="00776142"/>
    <w:rsid w:val="0098086E"/>
    <w:rsid w:val="00BC1B43"/>
    <w:rsid w:val="00BE2055"/>
    <w:rsid w:val="00C22EE1"/>
    <w:rsid w:val="00C56EE7"/>
    <w:rsid w:val="00CD2FF4"/>
    <w:rsid w:val="00CE3C5F"/>
    <w:rsid w:val="00D370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C1B43"/>
    <w:pPr>
      <w:spacing w:after="0" w:line="240" w:lineRule="auto"/>
    </w:pPr>
  </w:style>
  <w:style w:type="table" w:styleId="Grilledutableau">
    <w:name w:val="Table Grid"/>
    <w:basedOn w:val="TableauNormal"/>
    <w:uiPriority w:val="59"/>
    <w:rsid w:val="00BC1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2018-09-07T09:49:00Z</dcterms:created>
  <dcterms:modified xsi:type="dcterms:W3CDTF">2018-09-10T09:43:00Z</dcterms:modified>
</cp:coreProperties>
</file>