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emf" ContentType="image/x-emf"/>
  <Override PartName="/word/media/image3.jpeg" ContentType="image/jpeg"/>
  <Override PartName="/word/media/image2.jpeg" ContentType="image/jpeg"/>
  <Override PartName="/word/media/image1.jpeg" ContentType="image/jpeg"/>
  <Override PartName="/word/embeddings/oleObject1.xlsx" ContentType="application/vnd.openxmlformats-officedocument.spreadsheetml.sheet"/>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pPr>
      <w:r>
        <w:rPr/>
        <w:drawing>
          <wp:inline distT="0" distB="0" distL="0" distR="0">
            <wp:extent cx="744220" cy="447040"/>
            <wp:effectExtent l="0" t="0" r="0" b="0"/>
            <wp:docPr id="1" name="Picture" descr="C:\Users\jarry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jarryl\Desktop\th.jpg"/>
                    <pic:cNvPicPr>
                      <a:picLocks noChangeAspect="1" noChangeArrowheads="1"/>
                    </pic:cNvPicPr>
                  </pic:nvPicPr>
                  <pic:blipFill>
                    <a:blip r:embed="rId2"/>
                    <a:stretch>
                      <a:fillRect/>
                    </a:stretch>
                  </pic:blipFill>
                  <pic:spPr bwMode="auto">
                    <a:xfrm>
                      <a:off x="0" y="0"/>
                      <a:ext cx="744220" cy="447040"/>
                    </a:xfrm>
                    <a:prstGeom prst="rect">
                      <a:avLst/>
                    </a:prstGeom>
                  </pic:spPr>
                </pic:pic>
              </a:graphicData>
            </a:graphic>
          </wp:inline>
        </w:drawing>
      </w:r>
      <w:r>
        <w:rPr>
          <w:color w:val="244061"/>
        </w:rPr>
        <w:t xml:space="preserve"> </w:t>
      </w:r>
      <w:r>
        <w:rPr>
          <w:rFonts w:ascii="Cambria" w:hAnsi="Cambria"/>
          <w:b/>
          <w:color w:val="244061"/>
        </w:rPr>
        <w:t xml:space="preserve">Commune Rurale d’Ingall (Niger) - Chlorophylle France </w:t>
      </w:r>
      <w:r>
        <w:rPr>
          <w:rFonts w:ascii="Cambria" w:hAnsi="Cambria"/>
          <w:b/>
          <w:color w:val="244061"/>
        </w:rPr>
        <w:drawing>
          <wp:inline distT="0" distB="0" distL="0" distR="0">
            <wp:extent cx="570865" cy="542290"/>
            <wp:effectExtent l="0" t="0" r="0" b="0"/>
            <wp:docPr id="2" name="Image1" descr="C:\Users\jarryl\Desktop\chlor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jarryl\Desktop\chlorologo.jpg"/>
                    <pic:cNvPicPr>
                      <a:picLocks noChangeAspect="1" noChangeArrowheads="1"/>
                    </pic:cNvPicPr>
                  </pic:nvPicPr>
                  <pic:blipFill>
                    <a:blip r:embed="rId3"/>
                    <a:stretch>
                      <a:fillRect/>
                    </a:stretch>
                  </pic:blipFill>
                  <pic:spPr bwMode="auto">
                    <a:xfrm>
                      <a:off x="0" y="0"/>
                      <a:ext cx="570865" cy="542290"/>
                    </a:xfrm>
                    <a:prstGeom prst="rect">
                      <a:avLst/>
                    </a:prstGeom>
                  </pic:spPr>
                </pic:pic>
              </a:graphicData>
            </a:graphic>
          </wp:inline>
        </w:drawing>
      </w:r>
    </w:p>
    <w:p>
      <w:pPr>
        <w:pStyle w:val="Normal1"/>
        <w:rPr>
          <w:color w:val="244061"/>
        </w:rPr>
      </w:pPr>
      <w:r>
        <w:rPr>
          <w:color w:val="244061"/>
        </w:rPr>
      </w:r>
    </w:p>
    <w:tbl>
      <w:tblPr>
        <w:tblW w:w="10184" w:type="dxa"/>
        <w:jc w:val="left"/>
        <w:tblInd w:w="-39"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7" w:type="dxa"/>
          <w:bottom w:w="105" w:type="dxa"/>
          <w:right w:w="105" w:type="dxa"/>
        </w:tblCellMar>
        <w:tblLook w:val="04a0" w:noVBand="1" w:noHBand="0" w:firstRow="1" w:lastRow="0" w:firstColumn="1" w:lastColumn="0"/>
      </w:tblPr>
      <w:tblGrid>
        <w:gridCol w:w="10184"/>
      </w:tblGrid>
      <w:tr>
        <w:trPr/>
        <w:tc>
          <w:tcPr>
            <w:tcW w:w="10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FFFFFF" w:val="clear"/>
            <w:tcMar>
              <w:left w:w="-7" w:type="dxa"/>
            </w:tcMar>
          </w:tcPr>
          <w:p>
            <w:pPr>
              <w:pStyle w:val="Titreprincipal"/>
              <w:jc w:val="center"/>
              <w:rPr>
                <w:sz w:val="32"/>
                <w:szCs w:val="32"/>
              </w:rPr>
            </w:pPr>
            <w:r>
              <w:rPr>
                <w:b/>
                <w:color w:val="244061"/>
                <w:sz w:val="32"/>
                <w:szCs w:val="32"/>
              </w:rPr>
              <w:t>ACCÈS A L'EAU ET A L'ASSAINISSEMENT AU PROFIT DE LA POPULATION DE LA COMMUNE D'INGALL</w:t>
            </w:r>
          </w:p>
          <w:p>
            <w:pPr>
              <w:pStyle w:val="Titreprincipal"/>
              <w:jc w:val="center"/>
              <w:rPr/>
            </w:pPr>
            <w:r>
              <w:rPr>
                <w:b/>
                <w:color w:val="244061"/>
                <w:sz w:val="32"/>
                <w:szCs w:val="32"/>
              </w:rPr>
              <w:t>2017-2018</w:t>
            </w:r>
          </w:p>
          <w:p>
            <w:pPr>
              <w:pStyle w:val="Normal1"/>
              <w:jc w:val="center"/>
              <w:rPr/>
            </w:pPr>
            <w:r>
              <w:rPr>
                <w:b/>
                <w:color w:val="244061"/>
                <w:sz w:val="32"/>
                <w:szCs w:val="32"/>
              </w:rPr>
              <w:t>Compte rendu de mission Laurent Jarry pour Chlorophylle France</w:t>
            </w:r>
          </w:p>
        </w:tc>
      </w:tr>
    </w:tbl>
    <w:p>
      <w:pPr>
        <w:pStyle w:val="Normal1"/>
        <w:rPr/>
      </w:pPr>
      <w:r>
        <w:rPr>
          <w:color w:val="244061"/>
          <w:sz w:val="28"/>
          <w:szCs w:val="28"/>
        </w:rPr>
        <w:t xml:space="preserve">                                </w:t>
      </w:r>
    </w:p>
    <w:p>
      <w:pPr>
        <w:pStyle w:val="Normal1"/>
        <w:rPr/>
      </w:pPr>
      <w:r>
        <w:rPr>
          <w:rFonts w:cs="Tahoma" w:ascii="Tahoma" w:hAnsi="Tahoma"/>
          <w:color w:val="244061"/>
          <w:sz w:val="32"/>
          <w:szCs w:val="28"/>
        </w:rPr>
        <w:t xml:space="preserve">                    </w:t>
      </w:r>
      <w:r>
        <w:rPr>
          <w:rFonts w:cs="Tahoma" w:ascii="Tahoma" w:hAnsi="Tahoma"/>
          <w:b/>
          <w:bCs/>
          <w:color w:val="244061"/>
          <w:sz w:val="40"/>
          <w:szCs w:val="36"/>
        </w:rPr>
        <w:t xml:space="preserve">              </w:t>
      </w:r>
      <w:r>
        <w:drawing>
          <wp:anchor behindDoc="0" distT="0" distB="71755" distL="71755" distR="0" simplePos="0" locked="0" layoutInCell="1" allowOverlap="1" relativeHeight="2">
            <wp:simplePos x="0" y="0"/>
            <wp:positionH relativeFrom="column">
              <wp:posOffset>3157220</wp:posOffset>
            </wp:positionH>
            <wp:positionV relativeFrom="paragraph">
              <wp:posOffset>111125</wp:posOffset>
            </wp:positionV>
            <wp:extent cx="3221990" cy="241681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3221990" cy="2416810"/>
                    </a:xfrm>
                    <a:prstGeom prst="rect">
                      <a:avLst/>
                    </a:prstGeom>
                  </pic:spPr>
                </pic:pic>
              </a:graphicData>
            </a:graphic>
          </wp:anchor>
        </w:drawing>
      </w:r>
      <w:r>
        <w:rPr>
          <w:rFonts w:cs="Tahoma" w:ascii="Tahoma" w:hAnsi="Tahoma"/>
          <w:b/>
          <w:bCs/>
          <w:color w:val="244061"/>
          <w:sz w:val="40"/>
          <w:szCs w:val="36"/>
        </w:rPr>
        <w:t xml:space="preserve"> </w:t>
      </w:r>
    </w:p>
    <w:p>
      <w:pPr>
        <w:pStyle w:val="NoSpacing"/>
        <w:jc w:val="both"/>
        <w:rPr>
          <w:rFonts w:ascii="DejaVu Sans" w:hAnsi="DejaVu Sans"/>
          <w:sz w:val="20"/>
          <w:szCs w:val="20"/>
        </w:rPr>
      </w:pPr>
      <w:r>
        <w:rPr>
          <w:rFonts w:ascii="DejaVu Sans" w:hAnsi="DejaVu Sans"/>
          <w:sz w:val="20"/>
          <w:szCs w:val="20"/>
        </w:rPr>
        <w:t>A son arrivée à Ingall Laurent a été accueilli à l’entrée de la ville, par le maire de la commune rurale. Avec ce dernier nous avions eu les assurances que la mairie nous soutiendra sur toutes les actions à mener dans la commune. Puis nous avions rencontré le secrétaire général et le préfet d’Ingall tou</w:t>
      </w:r>
      <w:r>
        <w:rPr>
          <w:rFonts w:ascii="DejaVu Sans" w:hAnsi="DejaVu Sans"/>
          <w:sz w:val="20"/>
          <w:szCs w:val="20"/>
        </w:rPr>
        <w:t>t</w:t>
      </w:r>
      <w:r>
        <w:rPr>
          <w:rFonts w:ascii="DejaVu Sans" w:hAnsi="DejaVu Sans"/>
          <w:sz w:val="20"/>
          <w:szCs w:val="20"/>
        </w:rPr>
        <w:t xml:space="preserve"> nouvellement nommés. Tous les deux ont appréciés les activités en cours et ont affirmé leur soutien durant tout le programme. Le préfet à souhaité de lui rendre le compte par étape des activités que nous comptons mener. Ensuite, nous nous somme</w:t>
      </w:r>
      <w:r>
        <w:rPr>
          <w:rFonts w:ascii="DejaVu Sans" w:hAnsi="DejaVu Sans"/>
          <w:sz w:val="20"/>
          <w:szCs w:val="20"/>
        </w:rPr>
        <w:t>s</w:t>
      </w:r>
      <w:r>
        <w:rPr>
          <w:rFonts w:ascii="DejaVu Sans" w:hAnsi="DejaVu Sans"/>
          <w:sz w:val="20"/>
          <w:szCs w:val="20"/>
        </w:rPr>
        <w:t xml:space="preserve"> rendu à la compagnie de la garde nationale et à la brigade de la gendarmerie afin d’annoncer la présence de Laurent dans le département. Cela pour des questions sécuritaires. </w:t>
      </w:r>
    </w:p>
    <w:p>
      <w:pPr>
        <w:pStyle w:val="NoSpacing"/>
        <w:jc w:val="both"/>
        <w:rPr>
          <w:rFonts w:ascii="DejaVu Sans" w:hAnsi="DejaVu Sans"/>
          <w:sz w:val="20"/>
          <w:szCs w:val="20"/>
        </w:rPr>
      </w:pPr>
      <w:r>
        <w:rPr>
          <w:rFonts w:ascii="DejaVu Sans" w:hAnsi="DejaVu Sans"/>
          <w:sz w:val="20"/>
          <w:szCs w:val="20"/>
        </w:rPr>
      </w:r>
    </w:p>
    <w:p>
      <w:pPr>
        <w:pStyle w:val="NoSpacing"/>
        <w:jc w:val="both"/>
        <w:rPr>
          <w:rFonts w:ascii="DejaVu Sans" w:hAnsi="DejaVu Sans"/>
          <w:sz w:val="20"/>
          <w:szCs w:val="20"/>
        </w:rPr>
      </w:pPr>
      <w:r>
        <w:rPr>
          <w:rFonts w:ascii="DejaVu Sans" w:hAnsi="DejaVu Sans"/>
          <w:sz w:val="20"/>
          <w:szCs w:val="20"/>
        </w:rPr>
        <w:t>Le lendemain matin, et durant son séjour, Laurent à eu à mener un certains nombre d’activités pour la relance des activités de Chlorophylle à Ingall :</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encontre avec le directeur départemental du génie rural à qui nous avions décrit les activités de notre association relevant de son domaine. Notamment les rues pavées le fonçage de puits.</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 xml:space="preserve">encontre avec le directeur départemental de l’hydraulique, il nous a annoncé que nous devons désormais l’associer dans l’exécution des activités concernant l’hygiène et assainissement. Nous avions toujours travaillé avec l’agent d’hygiène et assainissement rattaché à la mairie. Le service est nouvellement rattaché au ministère de l’hydraulique. Ce service ne dépend plus du ministère de la santé. Il avait promis d’insérer dans ses rapports, nos activés. Promesse tenue car, le directeur à présenté en publique nos activités au ministre lors de sa visite à Ingall. Il nous a aussi montré des photos de dispositif de lavage des mains au savon qui doit être introduit dans les écoles par Chlorophylle. </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encontre avec le médecin chef du centre de santé et de l’assistante sociale. Après quelques visites du nouveau local de la maternité, nous avions discuté avec le médecin. Celui-ci nous a présenté un certain nombre d’activités que Chlorophylle doit mener au centre de santé : dispositif de lavage des mains au savon, remblayage au centre de santé.</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encontre avec les femmes relais : celles-ci mènent des séances de sensibilisation durant tous nos programmations. Après leurs remerciements à l’association elles ont affiché leur volonté à poursuivre le travail avec Chlorophylle. Elles ont présenté un certain nombre de doléances à savoir, l’acquisition de brouettes, de pelles, de râteaux pour des séances de salubrité.</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encontre avec le chef du village. Avec lui, nous avions fais le tour d’horizon de nos activités. Il nous a relaté l’historique d’Ingall don</w:t>
      </w:r>
      <w:r>
        <w:rPr>
          <w:rFonts w:ascii="DejaVu Sans" w:hAnsi="DejaVu Sans"/>
          <w:sz w:val="20"/>
          <w:szCs w:val="20"/>
        </w:rPr>
        <w:t>t</w:t>
      </w:r>
      <w:r>
        <w:rPr>
          <w:rFonts w:ascii="DejaVu Sans" w:hAnsi="DejaVu Sans"/>
          <w:sz w:val="20"/>
          <w:szCs w:val="20"/>
        </w:rPr>
        <w:t xml:space="preserve"> il a une petite  connaissance.</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 xml:space="preserve">encontre avec les dirigeants de l’association Almadeina. Laurent était l’assistant technique de cette association au titre de l’AFVP de fin 1999 à 2012. Durant son assistance l’association </w:t>
      </w:r>
      <w:r>
        <w:rPr>
          <w:rFonts w:ascii="DejaVu Sans" w:hAnsi="DejaVu Sans"/>
          <w:sz w:val="20"/>
          <w:szCs w:val="20"/>
        </w:rPr>
        <w:t>a</w:t>
      </w:r>
      <w:r>
        <w:rPr>
          <w:rFonts w:ascii="DejaVu Sans" w:hAnsi="DejaVu Sans"/>
          <w:sz w:val="20"/>
          <w:szCs w:val="20"/>
        </w:rPr>
        <w:t xml:space="preserve"> connu des succès tant sur la réorganisation administrative que dans l’acquisition des travaux pour l’aménagement du khori et les différentes cultures maraîchères.</w:t>
      </w:r>
    </w:p>
    <w:p>
      <w:pPr>
        <w:pStyle w:val="NoSpacing"/>
        <w:jc w:val="both"/>
        <w:rPr>
          <w:rFonts w:ascii="DejaVu Sans" w:hAnsi="DejaVu Sans"/>
          <w:sz w:val="20"/>
          <w:szCs w:val="20"/>
        </w:rPr>
      </w:pPr>
      <w:r>
        <w:rPr>
          <w:rFonts w:ascii="DejaVu Sans" w:hAnsi="DejaVu Sans"/>
          <w:sz w:val="20"/>
          <w:szCs w:val="20"/>
        </w:rPr>
        <w:t>Visite des réalisations :</w:t>
      </w:r>
    </w:p>
    <w:p>
      <w:pPr>
        <w:pStyle w:val="NoSpacing"/>
        <w:jc w:val="both"/>
        <w:rPr>
          <w:rFonts w:ascii="DejaVu Sans" w:hAnsi="DejaVu Sans"/>
          <w:sz w:val="20"/>
          <w:szCs w:val="20"/>
        </w:rPr>
      </w:pPr>
      <w:r>
        <w:rPr>
          <w:rFonts w:ascii="DejaVu Sans" w:hAnsi="DejaVu Sans"/>
          <w:sz w:val="20"/>
          <w:szCs w:val="20"/>
        </w:rPr>
        <w:t>- les mares ; toutes les mares de la ville ont été visitées. Nous avions fait l’état de lieu qui nous a permis d’identifier quelques mares sur lesquelles nous allons intervenir avant le comblement.</w:t>
      </w:r>
    </w:p>
    <w:p>
      <w:pPr>
        <w:pStyle w:val="NoSpacing"/>
        <w:jc w:val="both"/>
        <w:rPr>
          <w:rFonts w:ascii="DejaVu Sans" w:hAnsi="DejaVu Sans"/>
          <w:sz w:val="20"/>
          <w:szCs w:val="20"/>
        </w:rPr>
      </w:pPr>
      <w:r>
        <w:rPr>
          <w:rFonts w:ascii="DejaVu Sans" w:hAnsi="DejaVu Sans"/>
          <w:sz w:val="20"/>
          <w:szCs w:val="20"/>
        </w:rPr>
        <w:t>- rues pavées ; il a été programmé la continuité des rues pavées déjà construite. Il est très important de finaliser ces rues pour assurer un bon écoulement des eaux et éviter leur dégradation.</w:t>
      </w:r>
    </w:p>
    <w:p>
      <w:pPr>
        <w:pStyle w:val="NoSpacing"/>
        <w:jc w:val="both"/>
        <w:rPr>
          <w:rFonts w:ascii="DejaVu Sans" w:hAnsi="DejaVu Sans"/>
          <w:sz w:val="20"/>
          <w:szCs w:val="20"/>
        </w:rPr>
      </w:pPr>
      <w:r>
        <w:rPr>
          <w:rFonts w:ascii="DejaVu Sans" w:hAnsi="DejaVu Sans"/>
          <w:sz w:val="20"/>
          <w:szCs w:val="20"/>
        </w:rPr>
        <w:t>- latrines publiques ; toutes les latrines présente un état défectueux, c’est pourquoi elles seront réparé dans cette programmation.</w:t>
      </w:r>
    </w:p>
    <w:p>
      <w:pPr>
        <w:pStyle w:val="NoSpacing"/>
        <w:jc w:val="both"/>
        <w:rPr>
          <w:rFonts w:ascii="DejaVu Sans" w:hAnsi="DejaVu Sans"/>
          <w:sz w:val="20"/>
          <w:szCs w:val="20"/>
        </w:rPr>
      </w:pPr>
      <w:r>
        <w:rPr>
          <w:rFonts w:ascii="DejaVu Sans" w:hAnsi="DejaVu Sans"/>
          <w:sz w:val="20"/>
          <w:szCs w:val="20"/>
        </w:rPr>
      </w:r>
    </w:p>
    <w:p>
      <w:pPr>
        <w:pStyle w:val="NoSpacing"/>
        <w:jc w:val="both"/>
        <w:rPr>
          <w:rFonts w:ascii="DejaVu Sans" w:hAnsi="DejaVu Sans"/>
          <w:sz w:val="20"/>
          <w:szCs w:val="20"/>
        </w:rPr>
      </w:pPr>
      <w:r>
        <w:rPr>
          <w:rFonts w:ascii="DejaVu Sans" w:hAnsi="DejaVu Sans"/>
          <w:sz w:val="20"/>
          <w:szCs w:val="20"/>
        </w:rPr>
        <w:t xml:space="preserve">Réunion du comité de salubrité. </w:t>
      </w:r>
    </w:p>
    <w:p>
      <w:pPr>
        <w:pStyle w:val="NoSpacing"/>
        <w:jc w:val="both"/>
        <w:rPr>
          <w:rFonts w:ascii="DejaVu Sans" w:hAnsi="DejaVu Sans"/>
          <w:sz w:val="20"/>
          <w:szCs w:val="20"/>
        </w:rPr>
      </w:pPr>
      <w:r>
        <w:rPr>
          <w:rFonts w:ascii="DejaVu Sans" w:hAnsi="DejaVu Sans"/>
          <w:sz w:val="20"/>
          <w:szCs w:val="20"/>
        </w:rPr>
        <w:t xml:space="preserve">A travers cette réunion de planification des activités futures, Laurent à pu faire la connaissance d’autres acteurs du projet. </w:t>
      </w:r>
      <w:r>
        <w:rPr>
          <w:rFonts w:ascii="DejaVu Sans" w:hAnsi="DejaVu Sans"/>
          <w:sz w:val="20"/>
          <w:szCs w:val="20"/>
        </w:rPr>
        <w:t>Le PV de la réunion est joint à ce compte-rendu.</w:t>
      </w:r>
    </w:p>
    <w:p>
      <w:pPr>
        <w:pStyle w:val="NoSpacing"/>
        <w:jc w:val="both"/>
        <w:rPr>
          <w:rFonts w:ascii="DejaVu Sans" w:hAnsi="DejaVu Sans"/>
          <w:sz w:val="20"/>
          <w:szCs w:val="20"/>
        </w:rPr>
      </w:pPr>
      <w:r>
        <w:rPr>
          <w:rFonts w:ascii="DejaVu Sans" w:hAnsi="DejaVu Sans"/>
          <w:sz w:val="20"/>
          <w:szCs w:val="20"/>
        </w:rPr>
      </w:r>
    </w:p>
    <w:p>
      <w:pPr>
        <w:pStyle w:val="NoSpacing"/>
        <w:jc w:val="both"/>
        <w:rPr>
          <w:rFonts w:ascii="DejaVu Sans" w:hAnsi="DejaVu Sans"/>
          <w:sz w:val="20"/>
          <w:szCs w:val="20"/>
        </w:rPr>
      </w:pPr>
      <w:r>
        <w:rPr>
          <w:rFonts w:ascii="DejaVu Sans" w:hAnsi="DejaVu Sans"/>
          <w:sz w:val="20"/>
          <w:szCs w:val="20"/>
        </w:rPr>
        <w:t xml:space="preserve">Rencontres à Agadez : </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 xml:space="preserve">rencontre avec le secrétaire permanent de </w:t>
      </w:r>
      <w:r>
        <w:rPr>
          <w:rFonts w:ascii="DejaVu Sans" w:hAnsi="DejaVu Sans"/>
          <w:sz w:val="20"/>
          <w:szCs w:val="20"/>
        </w:rPr>
        <w:t xml:space="preserve">l’ONG </w:t>
      </w:r>
      <w:r>
        <w:rPr>
          <w:rFonts w:ascii="DejaVu Sans" w:hAnsi="DejaVu Sans"/>
          <w:sz w:val="20"/>
          <w:szCs w:val="20"/>
        </w:rPr>
        <w:t>HED Tamat, celui-ci nous a informé que son institution n’intervien</w:t>
      </w:r>
      <w:r>
        <w:rPr>
          <w:rFonts w:ascii="DejaVu Sans" w:hAnsi="DejaVu Sans"/>
          <w:sz w:val="20"/>
          <w:szCs w:val="20"/>
        </w:rPr>
        <w:t>t</w:t>
      </w:r>
      <w:r>
        <w:rPr>
          <w:rFonts w:ascii="DejaVu Sans" w:hAnsi="DejaVu Sans"/>
          <w:sz w:val="20"/>
          <w:szCs w:val="20"/>
        </w:rPr>
        <w:t xml:space="preserve"> que dans le cadre du </w:t>
      </w:r>
      <w:r>
        <w:rPr>
          <w:rFonts w:ascii="DejaVu Sans" w:hAnsi="DejaVu Sans"/>
          <w:sz w:val="20"/>
          <w:szCs w:val="20"/>
        </w:rPr>
        <w:t>maraîchage.</w:t>
      </w:r>
      <w:r>
        <w:rPr>
          <w:rFonts w:ascii="DejaVu Sans" w:hAnsi="DejaVu Sans"/>
          <w:sz w:val="20"/>
          <w:szCs w:val="20"/>
        </w:rPr>
        <w:t xml:space="preserve"> Ils sont donc disposés à travailler avec l’association Almadeina. </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w:t>
      </w:r>
      <w:r>
        <w:rPr>
          <w:rFonts w:ascii="DejaVu Sans" w:hAnsi="DejaVu Sans"/>
          <w:sz w:val="20"/>
          <w:szCs w:val="20"/>
        </w:rPr>
        <w:t>encontre à l’UNICE</w:t>
      </w:r>
      <w:r>
        <w:rPr>
          <w:rFonts w:ascii="DejaVu Sans" w:hAnsi="DejaVu Sans"/>
          <w:sz w:val="20"/>
          <w:szCs w:val="20"/>
        </w:rPr>
        <w:t>F, en</w:t>
      </w:r>
      <w:r>
        <w:rPr>
          <w:rFonts w:ascii="DejaVu Sans" w:hAnsi="DejaVu Sans"/>
          <w:sz w:val="20"/>
          <w:szCs w:val="20"/>
        </w:rPr>
        <w:t xml:space="preserve"> l’absence de l’agent qui intervient dans l’hygiène et assainissement nous avions rencontré un agent qui a promis de transmettre nos doléances à l’agent qui intervient dans le domaine.</w:t>
      </w:r>
    </w:p>
    <w:p>
      <w:pPr>
        <w:pStyle w:val="NoSpacing"/>
        <w:jc w:val="both"/>
        <w:rPr>
          <w:rFonts w:ascii="DejaVu Sans" w:hAnsi="DejaVu Sans"/>
          <w:sz w:val="20"/>
          <w:szCs w:val="20"/>
        </w:rPr>
      </w:pPr>
      <w:r>
        <w:rPr>
          <w:rFonts w:ascii="DejaVu Sans" w:hAnsi="DejaVu Sans"/>
          <w:sz w:val="20"/>
          <w:szCs w:val="20"/>
        </w:rPr>
        <w:t xml:space="preserve">- </w:t>
      </w:r>
      <w:r>
        <w:rPr>
          <w:rFonts w:ascii="DejaVu Sans" w:hAnsi="DejaVu Sans"/>
          <w:sz w:val="20"/>
          <w:szCs w:val="20"/>
        </w:rPr>
        <w:t>rencontre de la coopération allemande qui dispose de moyens pour intervenir dans le domaine du maraîchage.</w:t>
      </w:r>
    </w:p>
    <w:p>
      <w:pPr>
        <w:pStyle w:val="NoSpacing"/>
        <w:jc w:val="both"/>
        <w:rPr>
          <w:rFonts w:ascii="DejaVu Sans" w:hAnsi="DejaVu Sans"/>
          <w:sz w:val="20"/>
          <w:szCs w:val="20"/>
        </w:rPr>
      </w:pPr>
      <w:r>
        <w:rPr>
          <w:rFonts w:ascii="DejaVu Sans" w:hAnsi="DejaVu Sans"/>
          <w:sz w:val="20"/>
          <w:szCs w:val="20"/>
        </w:rPr>
      </w:r>
    </w:p>
    <w:p>
      <w:pPr>
        <w:pStyle w:val="NoSpacing"/>
        <w:jc w:val="both"/>
        <w:rPr>
          <w:rFonts w:ascii="DejaVu Sans" w:hAnsi="DejaVu Sans"/>
          <w:sz w:val="20"/>
          <w:szCs w:val="20"/>
        </w:rPr>
      </w:pPr>
      <w:r>
        <w:rPr>
          <w:rFonts w:ascii="DejaVu Sans" w:hAnsi="DejaVu Sans"/>
          <w:sz w:val="20"/>
          <w:szCs w:val="20"/>
        </w:rPr>
        <w:tab/>
        <w:tab/>
        <w:tab/>
        <w:tab/>
        <w:tab/>
        <w:tab/>
        <w:tab/>
        <w:tab/>
        <w:tab/>
        <w:t>Ibrahim Alanga - Chlorophylle Niger</w:t>
      </w:r>
    </w:p>
    <w:p>
      <w:pPr>
        <w:pStyle w:val="NoSpacing"/>
        <w:jc w:val="both"/>
        <w:rPr>
          <w:rFonts w:ascii="DejaVu Sans" w:hAnsi="DejaVu Sans"/>
          <w:sz w:val="20"/>
          <w:szCs w:val="20"/>
        </w:rPr>
      </w:pPr>
      <w:r>
        <w:rPr>
          <w:rFonts w:ascii="DejaVu Sans" w:hAnsi="DejaVu Sans"/>
          <w:sz w:val="20"/>
          <w:szCs w:val="20"/>
        </w:rPr>
      </w:r>
    </w:p>
    <w:p>
      <w:pPr>
        <w:pStyle w:val="NoSpacing"/>
        <w:jc w:val="both"/>
        <w:rPr>
          <w:rFonts w:ascii="DejaVu Sans" w:hAnsi="DejaVu Sans"/>
          <w:sz w:val="20"/>
          <w:szCs w:val="20"/>
        </w:rPr>
      </w:pPr>
      <w:r>
        <w:rPr>
          <w:rFonts w:ascii="DejaVu Sans" w:hAnsi="DejaVu Sans"/>
          <w:sz w:val="20"/>
          <w:szCs w:val="20"/>
        </w:rPr>
      </w:r>
    </w:p>
    <w:p>
      <w:pPr>
        <w:pStyle w:val="Normal"/>
        <w:rPr>
          <w:rFonts w:ascii="DejaVu Sans" w:hAnsi="DejaVu Sans"/>
          <w:b/>
          <w:b/>
          <w:bCs/>
          <w:sz w:val="20"/>
          <w:szCs w:val="20"/>
        </w:rPr>
      </w:pPr>
      <w:r>
        <w:rPr>
          <w:rFonts w:ascii="DejaVu Sans" w:hAnsi="DejaVu Sans"/>
          <w:b/>
          <w:bCs/>
          <w:sz w:val="20"/>
          <w:szCs w:val="20"/>
        </w:rPr>
        <w:t>Chronogramme de la mission</w:t>
      </w:r>
    </w:p>
    <w:p>
      <w:pPr>
        <w:pStyle w:val="Normal"/>
        <w:rPr>
          <w:rFonts w:ascii="DejaVu Sans" w:hAnsi="DejaVu Sans"/>
          <w:sz w:val="20"/>
          <w:szCs w:val="20"/>
        </w:rPr>
      </w:pPr>
      <w:r>
        <w:rPr>
          <w:rFonts w:ascii="DejaVu Sans" w:hAnsi="DejaVu Sans"/>
          <w:sz w:val="20"/>
          <w:szCs w:val="20"/>
        </w:rPr>
        <w:t xml:space="preserve">16 septembre 2017 </w:t>
        <w:tab/>
        <w:tab/>
        <w:t>4h00</w:t>
        <w:tab/>
        <w:t xml:space="preserve"> </w:t>
        <w:tab/>
        <w:t>départ</w:t>
        <w:tab/>
        <w:tab/>
        <w:t>Limoges</w:t>
      </w:r>
    </w:p>
    <w:p>
      <w:pPr>
        <w:pStyle w:val="Normal"/>
        <w:rPr>
          <w:rFonts w:ascii="DejaVu Sans" w:hAnsi="DejaVu Sans"/>
          <w:sz w:val="20"/>
          <w:szCs w:val="20"/>
        </w:rPr>
      </w:pPr>
      <w:r>
        <w:rPr>
          <w:rFonts w:ascii="DejaVu Sans" w:hAnsi="DejaVu Sans"/>
          <w:sz w:val="20"/>
          <w:szCs w:val="20"/>
        </w:rPr>
        <w:tab/>
        <w:tab/>
        <w:tab/>
        <w:tab/>
        <w:t>17h00</w:t>
        <w:tab/>
        <w:tab/>
        <w:t xml:space="preserve">arrivée </w:t>
        <w:tab/>
        <w:t>Niamey</w:t>
      </w:r>
    </w:p>
    <w:p>
      <w:pPr>
        <w:pStyle w:val="Normal"/>
        <w:rPr>
          <w:rFonts w:ascii="DejaVu Sans" w:hAnsi="DejaVu Sans"/>
          <w:sz w:val="20"/>
          <w:szCs w:val="20"/>
        </w:rPr>
      </w:pPr>
      <w:r>
        <w:rPr>
          <w:rFonts w:ascii="DejaVu Sans" w:hAnsi="DejaVu Sans"/>
          <w:sz w:val="20"/>
          <w:szCs w:val="20"/>
        </w:rPr>
        <w:t>17 septembre 2017</w:t>
        <w:tab/>
        <w:tab/>
        <w:t>7H00</w:t>
        <w:tab/>
        <w:tab/>
        <w:t>départ</w:t>
        <w:tab/>
        <w:tab/>
        <w:t>Niamey</w:t>
      </w:r>
    </w:p>
    <w:p>
      <w:pPr>
        <w:pStyle w:val="Normal"/>
        <w:rPr>
          <w:rFonts w:ascii="DejaVu Sans" w:hAnsi="DejaVu Sans"/>
          <w:sz w:val="20"/>
          <w:szCs w:val="20"/>
        </w:rPr>
      </w:pPr>
      <w:r>
        <w:rPr>
          <w:rFonts w:ascii="DejaVu Sans" w:hAnsi="DejaVu Sans"/>
          <w:sz w:val="20"/>
          <w:szCs w:val="20"/>
        </w:rPr>
        <w:tab/>
        <w:tab/>
        <w:tab/>
        <w:tab/>
        <w:t>12h00</w:t>
        <w:tab/>
        <w:tab/>
        <w:t>arrivée</w:t>
        <w:tab/>
        <w:tab/>
        <w:t>Agadez</w:t>
      </w:r>
    </w:p>
    <w:p>
      <w:pPr>
        <w:pStyle w:val="Normal"/>
        <w:rPr>
          <w:rFonts w:ascii="DejaVu Sans" w:hAnsi="DejaVu Sans"/>
          <w:sz w:val="20"/>
          <w:szCs w:val="20"/>
        </w:rPr>
      </w:pPr>
      <w:r>
        <w:rPr>
          <w:rFonts w:ascii="DejaVu Sans" w:hAnsi="DejaVu Sans"/>
          <w:sz w:val="20"/>
          <w:szCs w:val="20"/>
        </w:rPr>
        <w:t>18 septembre 2017</w:t>
        <w:tab/>
        <w:tab/>
        <w:t>12h00</w:t>
        <w:tab/>
        <w:tab/>
        <w:t>départ</w:t>
        <w:tab/>
        <w:tab/>
        <w:t>Agadez</w:t>
      </w:r>
    </w:p>
    <w:p>
      <w:pPr>
        <w:pStyle w:val="Normal"/>
        <w:rPr>
          <w:rFonts w:ascii="DejaVu Sans" w:hAnsi="DejaVu Sans"/>
          <w:sz w:val="20"/>
          <w:szCs w:val="20"/>
        </w:rPr>
      </w:pPr>
      <w:r>
        <w:rPr>
          <w:rFonts w:ascii="DejaVu Sans" w:hAnsi="DejaVu Sans"/>
          <w:sz w:val="20"/>
          <w:szCs w:val="20"/>
        </w:rPr>
        <w:tab/>
        <w:tab/>
        <w:tab/>
        <w:tab/>
        <w:t>17h00</w:t>
        <w:tab/>
        <w:tab/>
        <w:t>arrivée</w:t>
        <w:tab/>
        <w:tab/>
        <w:t>Ingall</w:t>
      </w:r>
    </w:p>
    <w:p>
      <w:pPr>
        <w:pStyle w:val="Normal"/>
        <w:rPr>
          <w:rFonts w:ascii="DejaVu Sans" w:hAnsi="DejaVu Sans"/>
          <w:sz w:val="20"/>
          <w:szCs w:val="20"/>
        </w:rPr>
      </w:pPr>
      <w:r>
        <w:rPr>
          <w:rFonts w:ascii="DejaVu Sans" w:hAnsi="DejaVu Sans"/>
          <w:sz w:val="20"/>
          <w:szCs w:val="20"/>
        </w:rPr>
        <w:t>19 septembre 2017</w:t>
        <w:tab/>
        <w:tab/>
        <w:t xml:space="preserve">visite des autorités, coutumières, communes, gendarmerie, garde, </w:t>
        <w:tab/>
        <w:tab/>
        <w:tab/>
        <w:tab/>
        <w:tab/>
        <w:t xml:space="preserve">préfecture, et différentes administrations </w:t>
      </w:r>
    </w:p>
    <w:p>
      <w:pPr>
        <w:pStyle w:val="Normal"/>
        <w:rPr>
          <w:rFonts w:ascii="DejaVu Sans" w:hAnsi="DejaVu Sans"/>
          <w:sz w:val="20"/>
          <w:szCs w:val="20"/>
        </w:rPr>
      </w:pPr>
      <w:r>
        <w:rPr>
          <w:rFonts w:ascii="DejaVu Sans" w:hAnsi="DejaVu Sans"/>
          <w:sz w:val="20"/>
          <w:szCs w:val="20"/>
        </w:rPr>
        <w:t xml:space="preserve">à partir du </w:t>
      </w:r>
    </w:p>
    <w:p>
      <w:pPr>
        <w:pStyle w:val="Normal"/>
        <w:rPr>
          <w:rFonts w:ascii="DejaVu Sans" w:hAnsi="DejaVu Sans"/>
          <w:sz w:val="20"/>
          <w:szCs w:val="20"/>
        </w:rPr>
      </w:pPr>
      <w:r>
        <w:rPr>
          <w:rFonts w:ascii="DejaVu Sans" w:hAnsi="DejaVu Sans"/>
          <w:sz w:val="20"/>
          <w:szCs w:val="20"/>
        </w:rPr>
        <w:t>20 septembre 2017</w:t>
        <w:tab/>
        <w:tab/>
        <w:t>visite de la ville avec l’agent hygiène assainisse</w:t>
      </w:r>
      <w:r>
        <w:rPr>
          <w:rFonts w:ascii="DejaVu Sans" w:hAnsi="DejaVu Sans"/>
          <w:sz w:val="20"/>
          <w:szCs w:val="20"/>
        </w:rPr>
        <w:t>me</w:t>
      </w:r>
      <w:r>
        <w:rPr>
          <w:rFonts w:ascii="DejaVu Sans" w:hAnsi="DejaVu Sans"/>
          <w:sz w:val="20"/>
          <w:szCs w:val="20"/>
        </w:rPr>
        <w:t xml:space="preserve">nt de la mairie, </w:t>
      </w:r>
    </w:p>
    <w:p>
      <w:pPr>
        <w:pStyle w:val="Normal"/>
        <w:rPr>
          <w:rFonts w:ascii="DejaVu Sans" w:hAnsi="DejaVu Sans"/>
          <w:sz w:val="20"/>
          <w:szCs w:val="20"/>
        </w:rPr>
      </w:pPr>
      <w:r>
        <w:rPr>
          <w:rFonts w:ascii="DejaVu Sans" w:hAnsi="DejaVu Sans"/>
          <w:sz w:val="20"/>
          <w:szCs w:val="20"/>
        </w:rPr>
        <w:tab/>
        <w:tab/>
        <w:tab/>
        <w:tab/>
        <w:t>réunion comité de salubrité</w:t>
      </w:r>
    </w:p>
    <w:p>
      <w:pPr>
        <w:pStyle w:val="Normal"/>
        <w:rPr>
          <w:rFonts w:ascii="DejaVu Sans" w:hAnsi="DejaVu Sans"/>
          <w:sz w:val="20"/>
          <w:szCs w:val="20"/>
        </w:rPr>
      </w:pPr>
      <w:r>
        <w:rPr>
          <w:rFonts w:ascii="DejaVu Sans" w:hAnsi="DejaVu Sans"/>
          <w:sz w:val="20"/>
          <w:szCs w:val="20"/>
        </w:rPr>
        <w:tab/>
        <w:tab/>
        <w:tab/>
        <w:tab/>
        <w:t xml:space="preserve">réunion avec les femmes </w:t>
      </w:r>
    </w:p>
    <w:p>
      <w:pPr>
        <w:pStyle w:val="Normal"/>
        <w:rPr>
          <w:rFonts w:ascii="DejaVu Sans" w:hAnsi="DejaVu Sans"/>
          <w:sz w:val="20"/>
          <w:szCs w:val="20"/>
        </w:rPr>
      </w:pPr>
      <w:r>
        <w:rPr>
          <w:rFonts w:ascii="DejaVu Sans" w:hAnsi="DejaVu Sans"/>
          <w:sz w:val="20"/>
          <w:szCs w:val="20"/>
        </w:rPr>
        <w:tab/>
        <w:tab/>
        <w:tab/>
        <w:tab/>
        <w:t>réunion avec les tâcherons</w:t>
      </w:r>
    </w:p>
    <w:p>
      <w:pPr>
        <w:pStyle w:val="Normal"/>
        <w:rPr>
          <w:rFonts w:ascii="DejaVu Sans" w:hAnsi="DejaVu Sans"/>
          <w:sz w:val="20"/>
          <w:szCs w:val="20"/>
        </w:rPr>
      </w:pPr>
      <w:r>
        <w:rPr>
          <w:rFonts w:ascii="DejaVu Sans" w:hAnsi="DejaVu Sans"/>
          <w:sz w:val="20"/>
          <w:szCs w:val="20"/>
        </w:rPr>
        <w:t>2</w:t>
      </w:r>
      <w:r>
        <w:rPr>
          <w:rFonts w:ascii="DejaVu Sans" w:hAnsi="DejaVu Sans"/>
          <w:sz w:val="20"/>
          <w:szCs w:val="20"/>
        </w:rPr>
        <w:t>7</w:t>
      </w:r>
      <w:r>
        <w:rPr>
          <w:rFonts w:ascii="DejaVu Sans" w:hAnsi="DejaVu Sans"/>
          <w:sz w:val="20"/>
          <w:szCs w:val="20"/>
        </w:rPr>
        <w:t xml:space="preserve"> départ sur Agadez</w:t>
      </w:r>
    </w:p>
    <w:p>
      <w:pPr>
        <w:pStyle w:val="Normal"/>
        <w:rPr>
          <w:rFonts w:ascii="DejaVu Sans" w:hAnsi="DejaVu Sans"/>
          <w:sz w:val="20"/>
          <w:szCs w:val="20"/>
        </w:rPr>
      </w:pPr>
      <w:r>
        <w:rPr>
          <w:rFonts w:ascii="DejaVu Sans" w:hAnsi="DejaVu Sans"/>
          <w:sz w:val="20"/>
          <w:szCs w:val="20"/>
        </w:rPr>
        <w:t>28 visite UNICEF, Coopération Allemande, ONG Hed Tamat</w:t>
      </w:r>
    </w:p>
    <w:p>
      <w:pPr>
        <w:pStyle w:val="Normal"/>
        <w:rPr>
          <w:rFonts w:ascii="DejaVu Sans" w:hAnsi="DejaVu Sans"/>
          <w:sz w:val="20"/>
          <w:szCs w:val="20"/>
        </w:rPr>
      </w:pPr>
      <w:r>
        <w:rPr>
          <w:rFonts w:ascii="DejaVu Sans" w:hAnsi="DejaVu Sans"/>
          <w:sz w:val="20"/>
          <w:szCs w:val="20"/>
        </w:rPr>
        <w:t>29 départ sur Niamey</w:t>
      </w:r>
    </w:p>
    <w:p>
      <w:pPr>
        <w:pStyle w:val="Normal"/>
        <w:rPr>
          <w:rFonts w:ascii="DejaVu Sans" w:hAnsi="DejaVu Sans"/>
          <w:sz w:val="20"/>
          <w:szCs w:val="20"/>
        </w:rPr>
      </w:pPr>
      <w:r>
        <w:rPr>
          <w:rFonts w:ascii="DejaVu Sans" w:hAnsi="DejaVu Sans"/>
          <w:sz w:val="20"/>
          <w:szCs w:val="20"/>
        </w:rPr>
        <w:t xml:space="preserve">30 départ sur </w:t>
      </w:r>
      <w:r>
        <w:rPr>
          <w:rFonts w:ascii="DejaVu Sans" w:hAnsi="DejaVu Sans"/>
          <w:sz w:val="20"/>
          <w:szCs w:val="20"/>
        </w:rPr>
        <w:t>Paris</w:t>
      </w:r>
    </w:p>
    <w:p>
      <w:pPr>
        <w:pStyle w:val="Normal"/>
        <w:rPr>
          <w:rFonts w:ascii="DejaVu Sans" w:hAnsi="DejaVu Sans"/>
          <w:sz w:val="20"/>
          <w:szCs w:val="20"/>
        </w:rPr>
      </w:pPr>
      <w:r>
        <w:rPr>
          <w:rFonts w:ascii="DejaVu Sans" w:hAnsi="DejaVu Sans"/>
          <w:sz w:val="20"/>
          <w:szCs w:val="20"/>
        </w:rPr>
        <w:t xml:space="preserve">01 octobre départ sur </w:t>
      </w:r>
      <w:r>
        <w:rPr>
          <w:rFonts w:ascii="DejaVu Sans" w:hAnsi="DejaVu Sans"/>
          <w:sz w:val="20"/>
          <w:szCs w:val="20"/>
        </w:rPr>
        <w:t xml:space="preserve">Limoges </w:t>
        <w:tab/>
        <w:t>arrivée 15h00</w:t>
      </w:r>
    </w:p>
    <w:p>
      <w:pPr>
        <w:pStyle w:val="Normal"/>
        <w:rPr>
          <w:rFonts w:ascii="DejaVu Sans" w:hAnsi="DejaVu Sans"/>
          <w:sz w:val="20"/>
          <w:szCs w:val="20"/>
        </w:rPr>
      </w:pPr>
      <w:r>
        <w:rPr>
          <w:rFonts w:ascii="DejaVu Sans" w:hAnsi="DejaVu Sans"/>
          <w:sz w:val="20"/>
          <w:szCs w:val="20"/>
        </w:rPr>
        <w:t>02 octobre départ 7h30 pour le bureau de l’ADEME !</w:t>
      </w:r>
    </w:p>
    <w:p>
      <w:pPr>
        <w:pStyle w:val="Normal"/>
        <w:rPr>
          <w:rFonts w:ascii="DejaVu Sans" w:hAnsi="DejaVu Sans"/>
          <w:sz w:val="20"/>
          <w:szCs w:val="20"/>
        </w:rPr>
      </w:pPr>
      <w:r>
        <w:rPr>
          <w:rFonts w:ascii="DejaVu Sans" w:hAnsi="DejaVu Sans"/>
          <w:sz w:val="20"/>
          <w:szCs w:val="20"/>
        </w:rPr>
      </w:r>
    </w:p>
    <w:p>
      <w:pPr>
        <w:pStyle w:val="Normal"/>
        <w:rPr>
          <w:rFonts w:ascii="DejaVu Sans" w:hAnsi="DejaVu Sans"/>
          <w:sz w:val="20"/>
          <w:szCs w:val="20"/>
        </w:rPr>
      </w:pPr>
      <w:r>
        <w:rPr>
          <w:rFonts w:ascii="DejaVu Sans" w:hAnsi="DejaVu Sans"/>
          <w:sz w:val="20"/>
          <w:szCs w:val="20"/>
        </w:rPr>
      </w:r>
    </w:p>
    <w:p>
      <w:pPr>
        <w:pStyle w:val="Normal"/>
        <w:rPr/>
      </w:pPr>
      <w:r>
        <w:rPr>
          <w:rFonts w:ascii="DejaVu Sans" w:hAnsi="DejaVu Sans"/>
          <w:b/>
          <w:bCs/>
          <w:sz w:val="20"/>
          <w:szCs w:val="20"/>
        </w:rPr>
        <w:t>État récapitulatif des dépenses</w:t>
      </w:r>
    </w:p>
    <w:p>
      <w:pPr>
        <w:pStyle w:val="Normal"/>
        <w:rPr>
          <w:rFonts w:ascii="DejaVu Sans" w:hAnsi="DejaVu Sans"/>
          <w:b/>
          <w:b/>
          <w:bCs/>
          <w:sz w:val="20"/>
          <w:szCs w:val="20"/>
        </w:rPr>
      </w:pPr>
      <w:r>
        <w:rPr/>
      </w:r>
    </w:p>
    <w:p>
      <w:pPr>
        <w:pStyle w:val="Normal"/>
        <w:rPr/>
      </w:pPr>
      <w:r>
        <w:rPr/>
        <w:object>
          <v:shape id="ole_rId5" style="width:408.6pt;height:95.05pt" o:ole="">
            <v:imagedata r:id="rId6" o:title=""/>
          </v:shape>
          <o:OLEObject Type="Embed" ProgID="Excel.Sheet.12" ShapeID="ole_rId5" DrawAspect="Content" ObjectID="_1207855173" r:id="rId5"/>
        </w:objec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rFonts w:ascii="DejaVu Sans" w:hAnsi="DejaVu Sans"/>
          <w:sz w:val="20"/>
          <w:szCs w:val="20"/>
        </w:rPr>
      </w:pPr>
      <w:r>
        <w:rPr>
          <w:rFonts w:ascii="DejaVu Sans" w:hAnsi="DejaVu Sans"/>
          <w:sz w:val="20"/>
          <w:szCs w:val="20"/>
        </w:rPr>
        <w:t xml:space="preserve">Limoges le </w:t>
        <w:tab/>
        <w:tab/>
        <w:tab/>
        <w:tab/>
        <w:tab/>
        <w:t>Laurent Jarry</w:t>
      </w:r>
    </w:p>
    <w:sectPr>
      <w:footerReference w:type="default" r:id="rId7"/>
      <w:type w:val="nextPage"/>
      <w:pgSz w:w="11906" w:h="16838"/>
      <w:pgMar w:left="993" w:right="849" w:header="0" w:top="851" w:footer="132" w:bottom="709"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swiss"/>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Aial">
    <w:charset w:val="01"/>
    <w:family w:val="roman"/>
    <w:pitch w:val="variable"/>
  </w:font>
  <w:font w:name="DejaVu Sans">
    <w:charset w:val="01"/>
    <w:family w:val="roman"/>
    <w:pitch w:val="variable"/>
  </w:font>
  <w:font w:name="Liberation Sans">
    <w:altName w:val="Arial"/>
    <w:charset w:val="01"/>
    <w:family w:val="roman"/>
    <w:pitch w:val="variable"/>
  </w:font>
  <w:font w:name="Arial">
    <w:charset w:val="01"/>
    <w:family w:val="roman"/>
    <w:pitch w:val="variable"/>
  </w:font>
  <w:font w:name="DejaVu Sans">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settings.xml><?xml version="1.0" encoding="utf-8"?>
<w:settings xmlns:w="http://schemas.openxmlformats.org/wordprocessingml/2006/main">
  <w:zoom w:percent="12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Cs w:val="24"/>
        <w:lang w:val="fr-FR"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textAlignment w:val="baseline"/>
    </w:pPr>
    <w:rPr>
      <w:rFonts w:ascii="Liberation Serif" w:hAnsi="Liberation Serif" w:eastAsia="Droid Sans Fallback" w:cs="FreeSans"/>
      <w:color w:val="00000A"/>
      <w:sz w:val="24"/>
      <w:szCs w:val="24"/>
      <w:lang w:val="fr-FR" w:eastAsia="zh-CN" w:bidi="hi-IN"/>
    </w:rPr>
  </w:style>
  <w:style w:type="paragraph" w:styleId="Titre1">
    <w:name w:val="Heading 1"/>
    <w:basedOn w:val="Titre"/>
    <w:link w:val="Titre1Car"/>
    <w:uiPriority w:val="9"/>
    <w:qFormat/>
    <w:rsid w:val="005a2a66"/>
    <w:pPr>
      <w:keepNext/>
      <w:keepLines/>
      <w:widowControl w:val="false"/>
      <w:bidi w:val="0"/>
      <w:spacing w:before="480" w:after="0"/>
      <w:jc w:val="left"/>
      <w:outlineLvl w:val="0"/>
    </w:pPr>
    <w:rPr>
      <w:rFonts w:ascii="Cambria" w:hAnsi="Cambria" w:eastAsia="Droid Sans Fallback" w:cs="Mangal"/>
      <w:b/>
      <w:bCs/>
      <w:color w:val="365F91"/>
      <w:sz w:val="28"/>
      <w:szCs w:val="25"/>
      <w:lang w:val="fr-FR" w:eastAsia="zh-CN" w:bidi="hi-IN"/>
    </w:rPr>
  </w:style>
  <w:style w:type="character" w:styleId="DefaultParagraphFont" w:default="1">
    <w:name w:val="Default Paragraph Font"/>
    <w:uiPriority w:val="1"/>
    <w:semiHidden/>
    <w:unhideWhenUsed/>
    <w:qFormat/>
    <w:rPr/>
  </w:style>
  <w:style w:type="character" w:styleId="SoustitreCar" w:customStyle="1">
    <w:name w:val="Sous-titre Car"/>
    <w:basedOn w:val="DefaultParagraphFont"/>
    <w:qFormat/>
    <w:rPr>
      <w:rFonts w:ascii="Cambria" w:hAnsi="Cambria" w:cs="F"/>
      <w:i/>
      <w:iCs/>
      <w:color w:val="4F81BD"/>
      <w:spacing w:val="15"/>
      <w:sz w:val="24"/>
      <w:szCs w:val="24"/>
      <w:lang w:eastAsia="fr-FR"/>
    </w:rPr>
  </w:style>
  <w:style w:type="character" w:styleId="EntteCar" w:customStyle="1">
    <w:name w:val="En-tête Car"/>
    <w:basedOn w:val="DefaultParagraphFont"/>
    <w:qFormat/>
    <w:rPr>
      <w:rFonts w:ascii="Times New Roman" w:hAnsi="Times New Roman" w:eastAsia="Times New Roman" w:cs="Times New Roman"/>
      <w:sz w:val="24"/>
      <w:szCs w:val="24"/>
      <w:lang w:eastAsia="fr-FR"/>
    </w:rPr>
  </w:style>
  <w:style w:type="character" w:styleId="PieddepageCar" w:customStyle="1">
    <w:name w:val="Pied de page Car"/>
    <w:basedOn w:val="DefaultParagraphFont"/>
    <w:qFormat/>
    <w:rPr>
      <w:rFonts w:ascii="Times New Roman" w:hAnsi="Times New Roman" w:eastAsia="Times New Roman" w:cs="Times New Roman"/>
      <w:sz w:val="24"/>
      <w:szCs w:val="24"/>
      <w:lang w:eastAsia="fr-FR"/>
    </w:rPr>
  </w:style>
  <w:style w:type="character" w:styleId="TextedebullesCar" w:customStyle="1">
    <w:name w:val="Texte de bulles Car"/>
    <w:basedOn w:val="DefaultParagraphFont"/>
    <w:qFormat/>
    <w:rPr>
      <w:rFonts w:ascii="Tahoma" w:hAnsi="Tahoma" w:eastAsia="Times New Roman" w:cs="Tahoma"/>
      <w:sz w:val="16"/>
      <w:szCs w:val="16"/>
      <w:lang w:eastAsia="fr-FR"/>
    </w:rPr>
  </w:style>
  <w:style w:type="character" w:styleId="ListLabel1" w:customStyle="1">
    <w:name w:val="ListLabel 1"/>
    <w:qFormat/>
    <w:rPr>
      <w:rFonts w:eastAsia="Times New Roman" w:cs="Times New Roman"/>
    </w:rPr>
  </w:style>
  <w:style w:type="character" w:styleId="ListLabel2" w:customStyle="1">
    <w:name w:val="ListLabel 2"/>
    <w:qFormat/>
    <w:rPr>
      <w:rFonts w:cs="Courier New"/>
    </w:rPr>
  </w:style>
  <w:style w:type="character" w:styleId="ListLabel3" w:customStyle="1">
    <w:name w:val="ListLabel 3"/>
    <w:qFormat/>
    <w:rPr>
      <w:rFonts w:eastAsia="Times New Roman" w:cs="Tahoma"/>
    </w:rPr>
  </w:style>
  <w:style w:type="character" w:styleId="ListLabel4" w:customStyle="1">
    <w:name w:val="ListLabel 4"/>
    <w:qFormat/>
    <w:rPr>
      <w:rFonts w:cs="Times New Roman"/>
    </w:rPr>
  </w:style>
  <w:style w:type="character" w:styleId="ListLabel5" w:customStyle="1">
    <w:name w:val="ListLabel 5"/>
    <w:qFormat/>
    <w:rPr>
      <w:rFonts w:cs="Courier New"/>
    </w:rPr>
  </w:style>
  <w:style w:type="character" w:styleId="ListLabel6" w:customStyle="1">
    <w:name w:val="ListLabel 6"/>
    <w:qFormat/>
    <w:rPr>
      <w:rFonts w:cs="Wingdings"/>
    </w:rPr>
  </w:style>
  <w:style w:type="character" w:styleId="ListLabel7" w:customStyle="1">
    <w:name w:val="ListLabel 7"/>
    <w:qFormat/>
    <w:rPr>
      <w:rFonts w:cs="Symbol"/>
    </w:rPr>
  </w:style>
  <w:style w:type="character" w:styleId="Titre1Car" w:customStyle="1">
    <w:name w:val="Titre 1 Car"/>
    <w:basedOn w:val="DefaultParagraphFont"/>
    <w:link w:val="Titre1"/>
    <w:uiPriority w:val="9"/>
    <w:qFormat/>
    <w:rsid w:val="005a2a66"/>
    <w:rPr>
      <w:rFonts w:ascii="Cambria" w:hAnsi="Cambria" w:cs="Mangal"/>
      <w:b/>
      <w:bCs/>
      <w:color w:val="365F91"/>
      <w:sz w:val="28"/>
      <w:szCs w:val="25"/>
    </w:rPr>
  </w:style>
  <w:style w:type="character" w:styleId="TitreCar" w:customStyle="1">
    <w:name w:val="Titre Car"/>
    <w:basedOn w:val="DefaultParagraphFont"/>
    <w:link w:val="Titre10"/>
    <w:uiPriority w:val="10"/>
    <w:qFormat/>
    <w:rsid w:val="00c36cd6"/>
    <w:rPr>
      <w:rFonts w:ascii="Cambria" w:hAnsi="Cambria" w:cs="Mangal"/>
      <w:color w:val="17365D"/>
      <w:spacing w:val="5"/>
      <w:sz w:val="52"/>
      <w:szCs w:val="47"/>
    </w:rPr>
  </w:style>
  <w:style w:type="character" w:styleId="LienInternet" w:customStyle="1">
    <w:name w:val="Lien Internet"/>
    <w:basedOn w:val="DefaultParagraphFont"/>
    <w:uiPriority w:val="99"/>
    <w:unhideWhenUsed/>
    <w:rsid w:val="00b52a15"/>
    <w:rPr>
      <w:color w:val="0000FF"/>
      <w:u w:val="single"/>
    </w:rPr>
  </w:style>
  <w:style w:type="character" w:styleId="SubtleReference">
    <w:name w:val="Subtle Reference"/>
    <w:basedOn w:val="DefaultParagraphFont"/>
    <w:uiPriority w:val="31"/>
    <w:qFormat/>
    <w:rsid w:val="0026328b"/>
    <w:rPr>
      <w:smallCaps/>
      <w:color w:val="C0504D"/>
      <w:u w:val="single"/>
    </w:rPr>
  </w:style>
  <w:style w:type="character" w:styleId="IntenseReference">
    <w:name w:val="Intense Reference"/>
    <w:basedOn w:val="DefaultParagraphFont"/>
    <w:uiPriority w:val="32"/>
    <w:qFormat/>
    <w:rsid w:val="0026328b"/>
    <w:rPr>
      <w:b/>
      <w:bCs/>
      <w:smallCaps/>
      <w:color w:val="C0504D"/>
      <w:spacing w:val="5"/>
      <w:u w:val="single"/>
    </w:rPr>
  </w:style>
  <w:style w:type="character" w:styleId="BookTitle">
    <w:name w:val="Book Title"/>
    <w:basedOn w:val="DefaultParagraphFont"/>
    <w:uiPriority w:val="33"/>
    <w:qFormat/>
    <w:rsid w:val="0026328b"/>
    <w:rPr>
      <w:b/>
      <w:bCs/>
      <w:smallCaps/>
      <w:spacing w:val="5"/>
    </w:rPr>
  </w:style>
  <w:style w:type="character" w:styleId="ListLabel8" w:customStyle="1">
    <w:name w:val="ListLabel 8"/>
    <w:qFormat/>
    <w:rPr>
      <w:rFonts w:eastAsia="Droid Sans Fallback" w:cs="FreeSans"/>
    </w:rPr>
  </w:style>
  <w:style w:type="character" w:styleId="ListLabel9" w:customStyle="1">
    <w:name w:val="ListLabel 9"/>
    <w:qFormat/>
    <w:rPr>
      <w:rFonts w:cs="Courier New"/>
    </w:rPr>
  </w:style>
  <w:style w:type="character" w:styleId="ListLabel10" w:customStyle="1">
    <w:name w:val="ListLabel 10"/>
    <w:qFormat/>
    <w:rPr>
      <w:rFonts w:eastAsia="Times New Roman" w:cs="Times New Roman"/>
    </w:rPr>
  </w:style>
  <w:style w:type="character" w:styleId="ListLabel11">
    <w:name w:val="ListLabel 11"/>
    <w:qFormat/>
    <w:rPr>
      <w:rFonts w:ascii="Aial" w:hAnsi="Aial" w:eastAsia="Times New Roman" w:cs="Times New Roman"/>
      <w:sz w:val="22"/>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ascii="Aial" w:hAnsi="Aial" w:eastAsia="Times New Roman" w:cs="Times New Roman"/>
      <w:sz w:val="22"/>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rFonts w:cs="Symbol"/>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Symbol"/>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ascii="Aial" w:hAnsi="Aial" w:eastAsia="Times New Roman" w:cs="Times New Roman"/>
      <w:sz w:val="18"/>
      <w:szCs w:val="18"/>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Symbol"/>
    </w:rPr>
  </w:style>
  <w:style w:type="character" w:styleId="ListLabel28">
    <w:name w:val="ListLabel 28"/>
    <w:qFormat/>
    <w:rPr>
      <w:rFonts w:cs="Courier New"/>
    </w:rPr>
  </w:style>
  <w:style w:type="character" w:styleId="ListLabel29">
    <w:name w:val="ListLabel 29"/>
    <w:qFormat/>
    <w:rPr>
      <w:rFonts w:cs="Wingdings"/>
    </w:rPr>
  </w:style>
  <w:style w:type="character" w:styleId="ListLabel30">
    <w:name w:val="ListLabel 30"/>
    <w:qFormat/>
    <w:rPr>
      <w:rFonts w:cs="Symbol"/>
    </w:rPr>
  </w:style>
  <w:style w:type="character" w:styleId="ListLabel31">
    <w:name w:val="ListLabel 31"/>
    <w:qFormat/>
    <w:rPr>
      <w:rFonts w:cs="Courier New"/>
    </w:rPr>
  </w:style>
  <w:style w:type="character" w:styleId="ListLabel32">
    <w:name w:val="ListLabel 32"/>
    <w:qFormat/>
    <w:rPr>
      <w:rFonts w:cs="Wingdings"/>
    </w:rPr>
  </w:style>
  <w:style w:type="character" w:styleId="ListLabel33">
    <w:name w:val="ListLabel 33"/>
    <w:qFormat/>
    <w:rPr>
      <w:rFonts w:ascii="DejaVu Sans" w:hAnsi="DejaVu Sans" w:eastAsia="Times New Roman" w:cs="Times New Roman"/>
      <w:sz w:val="18"/>
      <w:szCs w:val="18"/>
    </w:rPr>
  </w:style>
  <w:style w:type="character" w:styleId="ListLabel34">
    <w:name w:val="ListLabel 34"/>
    <w:qFormat/>
    <w:rPr>
      <w:rFonts w:cs="Courier New"/>
    </w:rPr>
  </w:style>
  <w:style w:type="character" w:styleId="ListLabel35">
    <w:name w:val="ListLabel 35"/>
    <w:qFormat/>
    <w:rPr>
      <w:rFonts w:cs="Wingdings"/>
    </w:rPr>
  </w:style>
  <w:style w:type="character" w:styleId="ListLabel36">
    <w:name w:val="ListLabel 36"/>
    <w:qFormat/>
    <w:rPr>
      <w:rFonts w:cs="Symbol"/>
    </w:rPr>
  </w:style>
  <w:style w:type="character" w:styleId="ListLabel37">
    <w:name w:val="ListLabel 37"/>
    <w:qFormat/>
    <w:rPr>
      <w:rFonts w:cs="Courier New"/>
    </w:rPr>
  </w:style>
  <w:style w:type="character" w:styleId="ListLabel38">
    <w:name w:val="ListLabel 38"/>
    <w:qFormat/>
    <w:rPr>
      <w:rFonts w:cs="Wingdings"/>
    </w:rPr>
  </w:style>
  <w:style w:type="character" w:styleId="ListLabel39">
    <w:name w:val="ListLabel 39"/>
    <w:qFormat/>
    <w:rPr>
      <w:rFonts w:cs="Symbol"/>
    </w:rPr>
  </w:style>
  <w:style w:type="character" w:styleId="ListLabel40">
    <w:name w:val="ListLabel 40"/>
    <w:qFormat/>
    <w:rPr>
      <w:rFonts w:cs="Courier New"/>
    </w:rPr>
  </w:style>
  <w:style w:type="character" w:styleId="ListLabel41">
    <w:name w:val="ListLabel 41"/>
    <w:qFormat/>
    <w:rPr>
      <w:rFonts w:cs="Wingdings"/>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widowControl w:val="false"/>
      <w:bidi w:val="0"/>
      <w:jc w:val="left"/>
    </w:pPr>
    <w:rPr>
      <w:rFonts w:ascii="Liberation Serif" w:hAnsi="Liberation Serif" w:eastAsia="Droid Sans Fallback" w:cs="Lohit Hindi"/>
      <w:color w:val="00000A"/>
      <w:sz w:val="24"/>
      <w:szCs w:val="24"/>
      <w:lang w:val="fr-FR" w:eastAsia="zh-CN" w:bidi="hi-IN"/>
    </w:rPr>
  </w:style>
  <w:style w:type="paragraph" w:styleId="Lgende">
    <w:name w:val="Caption"/>
    <w:basedOn w:val="Normal"/>
    <w:qFormat/>
    <w:pPr>
      <w:suppressLineNumbers/>
      <w:spacing w:before="120" w:after="120"/>
    </w:pPr>
    <w:rPr>
      <w:rFonts w:cs="FreeSans"/>
      <w:i/>
      <w:iCs/>
      <w:sz w:val="24"/>
      <w:szCs w:val="24"/>
    </w:rPr>
  </w:style>
  <w:style w:type="paragraph" w:styleId="Index" w:customStyle="1">
    <w:name w:val="Index"/>
    <w:basedOn w:val="Normal"/>
    <w:qFormat/>
    <w:pPr>
      <w:widowControl w:val="false"/>
      <w:suppressLineNumbers/>
      <w:bidi w:val="0"/>
      <w:jc w:val="left"/>
    </w:pPr>
    <w:rPr>
      <w:rFonts w:ascii="Liberation Serif" w:hAnsi="Liberation Serif" w:eastAsia="Droid Sans Fallback" w:cs="Lohit Hindi"/>
      <w:color w:val="00000A"/>
      <w:sz w:val="24"/>
      <w:szCs w:val="24"/>
      <w:lang w:val="fr-FR" w:eastAsia="zh-CN" w:bidi="hi-IN"/>
    </w:rPr>
  </w:style>
  <w:style w:type="paragraph" w:styleId="Normal1" w:customStyle="1">
    <w:name w:val="Normal1"/>
    <w:qFormat/>
    <w:pPr>
      <w:widowControl/>
      <w:suppressAutoHyphens w:val="true"/>
      <w:bidi w:val="0"/>
      <w:spacing w:lineRule="atLeast" w:line="100"/>
      <w:jc w:val="left"/>
    </w:pPr>
    <w:rPr>
      <w:rFonts w:ascii="Times New Roman" w:hAnsi="Times New Roman" w:eastAsia="Times New Roman" w:cs="Times New Roman"/>
      <w:color w:val="00000A"/>
      <w:sz w:val="24"/>
      <w:szCs w:val="24"/>
      <w:lang w:val="fr-FR" w:eastAsia="fr-FR" w:bidi="ar-SA"/>
    </w:rPr>
  </w:style>
  <w:style w:type="paragraph" w:styleId="Titre11" w:customStyle="1">
    <w:name w:val="Titre1"/>
    <w:basedOn w:val="Normal1"/>
    <w:link w:val="TitreCar"/>
    <w:qFormat/>
    <w:pPr>
      <w:keepNext/>
      <w:spacing w:before="240" w:after="120"/>
    </w:pPr>
    <w:rPr>
      <w:rFonts w:ascii="Arial" w:hAnsi="Arial" w:eastAsia="DejaVu Sans" w:cs="Lohit Hindi"/>
      <w:sz w:val="28"/>
      <w:szCs w:val="28"/>
    </w:rPr>
  </w:style>
  <w:style w:type="paragraph" w:styleId="Corpsdetexte1" w:customStyle="1">
    <w:name w:val="Corps de texte1"/>
    <w:basedOn w:val="Normal1"/>
    <w:qFormat/>
    <w:pPr>
      <w:spacing w:lineRule="auto" w:line="288" w:before="0" w:after="120"/>
    </w:pPr>
    <w:rPr/>
  </w:style>
  <w:style w:type="paragraph" w:styleId="Caption">
    <w:name w:val="caption"/>
    <w:basedOn w:val="Normal1"/>
    <w:qFormat/>
    <w:pPr>
      <w:suppressLineNumbers/>
      <w:spacing w:before="120" w:after="120"/>
    </w:pPr>
    <w:rPr>
      <w:rFonts w:cs="Lohit Hindi"/>
      <w:i/>
      <w:iCs/>
    </w:rPr>
  </w:style>
  <w:style w:type="paragraph" w:styleId="Soustitre">
    <w:name w:val="Subtitle"/>
    <w:basedOn w:val="Normal1"/>
    <w:qFormat/>
    <w:pPr/>
    <w:rPr>
      <w:rFonts w:ascii="Cambria" w:hAnsi="Cambria" w:cs="F"/>
      <w:i/>
      <w:iCs/>
      <w:color w:val="4F81BD"/>
      <w:spacing w:val="15"/>
    </w:rPr>
  </w:style>
  <w:style w:type="paragraph" w:styleId="NoSpacing">
    <w:name w:val="No Spacing"/>
    <w:qFormat/>
    <w:pPr>
      <w:widowControl/>
      <w:suppressAutoHyphens w:val="true"/>
      <w:bidi w:val="0"/>
      <w:spacing w:lineRule="atLeast" w:line="100"/>
      <w:jc w:val="left"/>
    </w:pPr>
    <w:rPr>
      <w:rFonts w:ascii="Times New Roman" w:hAnsi="Times New Roman" w:eastAsia="Times New Roman" w:cs="Times New Roman"/>
      <w:color w:val="00000A"/>
      <w:sz w:val="24"/>
      <w:szCs w:val="24"/>
      <w:lang w:val="fr-FR" w:eastAsia="fr-FR" w:bidi="ar-SA"/>
    </w:rPr>
  </w:style>
  <w:style w:type="paragraph" w:styleId="Entte">
    <w:name w:val="Header"/>
    <w:basedOn w:val="Normal1"/>
    <w:pPr>
      <w:tabs>
        <w:tab w:val="center" w:pos="4536" w:leader="none"/>
        <w:tab w:val="right" w:pos="9072" w:leader="none"/>
      </w:tabs>
    </w:pPr>
    <w:rPr/>
  </w:style>
  <w:style w:type="paragraph" w:styleId="Pieddepage">
    <w:name w:val="Footer"/>
    <w:basedOn w:val="Normal1"/>
    <w:pPr>
      <w:tabs>
        <w:tab w:val="center" w:pos="4536" w:leader="none"/>
        <w:tab w:val="right" w:pos="9072" w:leader="none"/>
      </w:tabs>
    </w:pPr>
    <w:rPr/>
  </w:style>
  <w:style w:type="paragraph" w:styleId="NormalWeb">
    <w:name w:val="Normal (Web)"/>
    <w:basedOn w:val="Normal1"/>
    <w:uiPriority w:val="99"/>
    <w:qFormat/>
    <w:pPr>
      <w:spacing w:before="100" w:after="100"/>
    </w:pPr>
    <w:rPr/>
  </w:style>
  <w:style w:type="paragraph" w:styleId="BalloonText">
    <w:name w:val="Balloon Text"/>
    <w:basedOn w:val="Normal1"/>
    <w:qFormat/>
    <w:pPr/>
    <w:rPr>
      <w:rFonts w:ascii="Tahoma" w:hAnsi="Tahoma" w:cs="Tahoma"/>
      <w:sz w:val="16"/>
      <w:szCs w:val="16"/>
    </w:rPr>
  </w:style>
  <w:style w:type="paragraph" w:styleId="Contenudecadre" w:customStyle="1">
    <w:name w:val="Contenu de cadre"/>
    <w:basedOn w:val="Corpsdetexte1"/>
    <w:qFormat/>
    <w:pPr/>
    <w:rPr/>
  </w:style>
  <w:style w:type="paragraph" w:styleId="Titreprincipal" w:customStyle="1">
    <w:name w:val="Title"/>
    <w:basedOn w:val="Normal1"/>
    <w:next w:val="Normal1"/>
    <w:uiPriority w:val="10"/>
    <w:qFormat/>
    <w:rsid w:val="00c36cd6"/>
    <w:pPr>
      <w:pBdr>
        <w:bottom w:val="single" w:sz="8" w:space="4" w:color="4F81BD"/>
      </w:pBdr>
      <w:spacing w:before="0" w:after="300"/>
      <w:contextualSpacing/>
    </w:pPr>
    <w:rPr>
      <w:rFonts w:ascii="Cambria" w:hAnsi="Cambria" w:cs="Mangal"/>
      <w:color w:val="17365D"/>
      <w:spacing w:val="5"/>
      <w:sz w:val="52"/>
      <w:szCs w:val="47"/>
    </w:rPr>
  </w:style>
  <w:style w:type="paragraph" w:styleId="ListParagraph">
    <w:name w:val="List Paragraph"/>
    <w:basedOn w:val="Normal1"/>
    <w:uiPriority w:val="34"/>
    <w:qFormat/>
    <w:rsid w:val="00d32b44"/>
    <w:pPr>
      <w:spacing w:before="0" w:after="0"/>
      <w:ind w:left="720" w:hanging="0"/>
      <w:contextualSpacing/>
    </w:pPr>
    <w:rPr>
      <w:rFonts w:cs="Mangal"/>
      <w:szCs w:val="21"/>
    </w:rPr>
  </w:style>
  <w:style w:type="paragraph" w:styleId="Contenudetableau">
    <w:name w:val="Contenu de tableau"/>
    <w:basedOn w:val="Normal"/>
    <w:qFormat/>
    <w:pPr/>
    <w:rPr/>
  </w:style>
  <w:style w:type="paragraph" w:styleId="Tableau">
    <w:name w:val="Tableau"/>
    <w:basedOn w:val="Lgende"/>
    <w:qFormat/>
    <w:pPr/>
    <w:rPr/>
  </w:style>
  <w:style w:type="paragraph" w:styleId="Titredetableau">
    <w:name w:val="Titre de tableau"/>
    <w:basedOn w:val="Contenudetableau"/>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915c4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package" Target="embeddings/oleObject1.xlsx"/><Relationship Id="rId6" Type="http://schemas.openxmlformats.org/officeDocument/2006/relationships/image" Target="media/image4.emf"/><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442A4-D662-4BFD-ABD6-C2D167EC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Application>LibreOffice/5.1.6.2$Linux_X86_64 LibreOffice_project/10m0$Build-2</Application>
  <Pages>2</Pages>
  <Words>853</Words>
  <Characters>4519</Characters>
  <CharactersWithSpaces>5470</CharactersWithSpaces>
  <Paragraphs>46</Paragraphs>
  <Company>ADEME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2015-08-27T08:49:00Z</dcterms:created>
  <dc:creator>jean marc</dc:creator>
  <dc:description/>
  <dc:language>fr-FR</dc:language>
  <cp:lastModifiedBy/>
  <dcterms:modified xsi:type="dcterms:W3CDTF">2017-12-09T14:33:02Z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ADEME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