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21.jpeg" ContentType="image/jpeg"/>
  <Override PartName="/word/media/image20.jpeg" ContentType="image/jpeg"/>
  <Override PartName="/word/media/image19.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5101"/>
        <w:gridCol w:w="5101"/>
      </w:tblGrid>
      <w:tr>
        <w:trPr>
          <w:cantSplit w:val="false"/>
        </w:trPr>
        <w:tc>
          <w:tcPr>
            <w:tcW w:w="51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center"/>
              <w:rPr>
                <w:rFonts w:ascii="Cambria" w:hAnsi="Cambria"/>
                <w:b/>
                <w:color w:val="244061"/>
              </w:rPr>
            </w:pPr>
            <w:r>
              <w:rPr>
                <w:rFonts w:ascii="Cambria" w:hAnsi="Cambria"/>
                <w:b/>
                <w:color w:val="244061"/>
              </w:rPr>
              <w:t>Commune Rurale de Ingall (Niger)</w:t>
            </w:r>
          </w:p>
          <w:p>
            <w:pPr>
              <w:pStyle w:val="Normal"/>
              <w:jc w:val="center"/>
              <w:rPr>
                <w:rFonts w:ascii="Cambria" w:hAnsi="Cambria"/>
                <w:b/>
                <w:color w:val="244061"/>
              </w:rPr>
            </w:pPr>
            <w:r>
              <w:rPr>
                <w:rFonts w:ascii="Cambria" w:hAnsi="Cambria"/>
                <w:b/>
                <w:color w:val="244061"/>
              </w:rPr>
            </w:r>
          </w:p>
          <w:p>
            <w:pPr>
              <w:pStyle w:val="Normal"/>
              <w:jc w:val="center"/>
              <w:rPr/>
            </w:pPr>
            <w:r>
              <w:rPr/>
              <w:drawing>
                <wp:inline distT="0" distB="0" distL="0" distR="0">
                  <wp:extent cx="1229995" cy="738505"/>
                  <wp:effectExtent l="0" t="0" r="0" b="0"/>
                  <wp:docPr id="0" name="Picture" descr="C:\Users\jarryl\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jarryl\Desktop\th.jpg"/>
                          <pic:cNvPicPr>
                            <a:picLocks noChangeAspect="1" noChangeArrowheads="1"/>
                          </pic:cNvPicPr>
                        </pic:nvPicPr>
                        <pic:blipFill>
                          <a:blip r:embed="rId2"/>
                          <a:stretch>
                            <a:fillRect/>
                          </a:stretch>
                        </pic:blipFill>
                        <pic:spPr bwMode="auto">
                          <a:xfrm>
                            <a:off x="0" y="0"/>
                            <a:ext cx="1229995" cy="738505"/>
                          </a:xfrm>
                          <a:prstGeom prst="rect">
                            <a:avLst/>
                          </a:prstGeom>
                          <a:noFill/>
                          <a:ln w="9525">
                            <a:noFill/>
                            <a:miter lim="800000"/>
                            <a:headEnd/>
                            <a:tailEnd/>
                          </a:ln>
                        </pic:spPr>
                      </pic:pic>
                    </a:graphicData>
                  </a:graphic>
                </wp:inline>
              </w:drawing>
            </w:r>
          </w:p>
        </w:tc>
        <w:tc>
          <w:tcPr>
            <w:tcW w:w="51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jc w:val="center"/>
              <w:rPr>
                <w:rFonts w:ascii="Cambria" w:hAnsi="Cambria"/>
                <w:b/>
                <w:color w:val="244061"/>
              </w:rPr>
            </w:pPr>
            <w:r>
              <w:rPr>
                <w:rFonts w:ascii="Cambria" w:hAnsi="Cambria"/>
                <w:b/>
                <w:color w:val="244061"/>
              </w:rPr>
              <w:t>Chlorophylle France</w:t>
            </w:r>
          </w:p>
          <w:p>
            <w:pPr>
              <w:pStyle w:val="Normal"/>
              <w:jc w:val="center"/>
              <w:rPr>
                <w:rFonts w:ascii="Cambria" w:hAnsi="Cambria"/>
                <w:b/>
                <w:color w:val="244061"/>
              </w:rPr>
            </w:pPr>
            <w:r>
              <w:rPr/>
              <w:drawing>
                <wp:inline distT="0" distB="0" distL="0" distR="0">
                  <wp:extent cx="1017270" cy="965835"/>
                  <wp:effectExtent l="0" t="0" r="0" b="0"/>
                  <wp:docPr id="1" name="Picture" descr="C:\Users\jarryl\Desktop\chlor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jarryl\Desktop\chlorologo.jpg"/>
                          <pic:cNvPicPr>
                            <a:picLocks noChangeAspect="1" noChangeArrowheads="1"/>
                          </pic:cNvPicPr>
                        </pic:nvPicPr>
                        <pic:blipFill>
                          <a:blip r:embed="rId3"/>
                          <a:stretch>
                            <a:fillRect/>
                          </a:stretch>
                        </pic:blipFill>
                        <pic:spPr bwMode="auto">
                          <a:xfrm>
                            <a:off x="0" y="0"/>
                            <a:ext cx="1017270" cy="965835"/>
                          </a:xfrm>
                          <a:prstGeom prst="rect">
                            <a:avLst/>
                          </a:prstGeom>
                          <a:noFill/>
                          <a:ln w="9525">
                            <a:noFill/>
                            <a:miter lim="800000"/>
                            <a:headEnd/>
                            <a:tailEnd/>
                          </a:ln>
                        </pic:spPr>
                      </pic:pic>
                    </a:graphicData>
                  </a:graphic>
                </wp:inline>
              </w:drawing>
            </w:r>
            <w:r>
              <w:rPr>
                <w:rFonts w:ascii="Cambria" w:hAnsi="Cambria"/>
                <w:b/>
                <w:color w:val="244061"/>
              </w:rPr>
              <w:t xml:space="preserve"> </w:t>
            </w:r>
          </w:p>
        </w:tc>
      </w:tr>
    </w:tbl>
    <w:p>
      <w:pPr>
        <w:pStyle w:val="Normal"/>
        <w:rPr>
          <w:color w:val="244061"/>
        </w:rPr>
      </w:pPr>
      <w:r>
        <w:rPr>
          <w:color w:val="244061"/>
        </w:rPr>
      </w:r>
    </w:p>
    <w:p>
      <w:pPr>
        <w:pStyle w:val="Normal"/>
        <w:rPr>
          <w:color w:val="244061"/>
        </w:rPr>
      </w:pPr>
      <w:r>
        <w:rPr>
          <w:color w:val="244061"/>
        </w:rPr>
      </w:r>
    </w:p>
    <w:p>
      <w:pPr>
        <w:pStyle w:val="Normal"/>
        <w:rPr>
          <w:color w:val="244061"/>
        </w:rPr>
      </w:pPr>
      <w:r>
        <w:rPr>
          <w:color w:val="244061"/>
        </w:rPr>
      </w:r>
    </w:p>
    <w:p>
      <w:pPr>
        <w:pStyle w:val="Normal"/>
        <w:rPr>
          <w:color w:val="244061"/>
        </w:rPr>
      </w:pPr>
      <w:r>
        <w:rPr>
          <w:color w:val="244061"/>
        </w:rPr>
      </w:r>
    </w:p>
    <w:tbl>
      <w:tblPr>
        <w:jc w:val="left"/>
        <w:tblInd w:w="66" w:type="dxa"/>
        <w:tblBorders>
          <w:top w:val="single" w:sz="6" w:space="0" w:color="000001"/>
          <w:left w:val="single" w:sz="6" w:space="0" w:color="000001"/>
          <w:bottom w:val="single" w:sz="6" w:space="0" w:color="000001"/>
          <w:insideH w:val="single" w:sz="6" w:space="0" w:color="000001"/>
          <w:right w:val="single" w:sz="6" w:space="0" w:color="000001"/>
          <w:insideV w:val="single" w:sz="6" w:space="0" w:color="000001"/>
        </w:tblBorders>
        <w:tblCellMar>
          <w:top w:w="105" w:type="dxa"/>
          <w:left w:w="81" w:type="dxa"/>
          <w:bottom w:w="105" w:type="dxa"/>
          <w:right w:w="105" w:type="dxa"/>
        </w:tblCellMar>
      </w:tblPr>
      <w:tblGrid>
        <w:gridCol w:w="10274"/>
      </w:tblGrid>
      <w:tr>
        <w:trPr>
          <w:cantSplit w:val="false"/>
        </w:trPr>
        <w:tc>
          <w:tcPr>
            <w:tcW w:w="10274"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81" w:type="dxa"/>
            </w:tcMar>
          </w:tcPr>
          <w:p>
            <w:pPr>
              <w:pStyle w:val="Titreprincipal"/>
              <w:jc w:val="center"/>
              <w:rPr>
                <w:b/>
                <w:color w:val="244061"/>
              </w:rPr>
            </w:pPr>
            <w:r>
              <w:rPr>
                <w:b/>
                <w:color w:val="244061"/>
              </w:rPr>
              <w:t>ACCES A L'EAU ET A L'ASSAINISSEMENT AU PROFIT DE LA POPULATION DE LA COMMUNE D</w:t>
            </w:r>
            <w:r>
              <w:rPr>
                <w:b/>
                <w:color w:val="244061"/>
              </w:rPr>
              <w:t>'</w:t>
            </w:r>
            <w:r>
              <w:rPr>
                <w:b/>
                <w:color w:val="244061"/>
              </w:rPr>
              <w:t>INGALL</w:t>
            </w:r>
          </w:p>
          <w:p>
            <w:pPr>
              <w:pStyle w:val="Titreprincipal"/>
              <w:jc w:val="center"/>
              <w:rPr>
                <w:b/>
                <w:color w:val="244061"/>
              </w:rPr>
            </w:pPr>
            <w:r>
              <w:rPr>
                <w:b/>
                <w:color w:val="244061"/>
              </w:rPr>
              <w:t>201</w:t>
            </w:r>
            <w:r>
              <w:rPr>
                <w:b/>
                <w:color w:val="244061"/>
              </w:rPr>
              <w:t>6</w:t>
            </w:r>
            <w:r>
              <w:rPr>
                <w:b/>
                <w:color w:val="244061"/>
              </w:rPr>
              <w:t>-201</w:t>
            </w:r>
            <w:r>
              <w:rPr>
                <w:b/>
                <w:color w:val="244061"/>
              </w:rPr>
              <w:t>7</w:t>
            </w:r>
          </w:p>
          <w:p>
            <w:pPr>
              <w:pStyle w:val="Normal"/>
              <w:spacing w:lineRule="auto" w:line="240"/>
              <w:jc w:val="center"/>
              <w:rPr>
                <w:b/>
                <w:color w:val="244061"/>
              </w:rPr>
            </w:pPr>
            <w:r>
              <w:rPr>
                <w:b/>
                <w:color w:val="244061"/>
              </w:rPr>
            </w:r>
          </w:p>
        </w:tc>
      </w:tr>
    </w:tbl>
    <w:p>
      <w:pPr>
        <w:pStyle w:val="Normal"/>
        <w:rPr>
          <w:color w:val="244061"/>
          <w:sz w:val="28"/>
          <w:szCs w:val="28"/>
        </w:rPr>
      </w:pPr>
      <w:r>
        <w:rPr>
          <w:color w:val="244061"/>
          <w:sz w:val="28"/>
          <w:szCs w:val="28"/>
        </w:rPr>
        <w:t xml:space="preserve">                                </w:t>
      </w:r>
    </w:p>
    <w:p>
      <w:pPr>
        <w:pStyle w:val="Normal"/>
        <w:rPr>
          <w:color w:val="244061"/>
        </w:rPr>
      </w:pPr>
      <w:r>
        <w:rPr>
          <w:color w:val="244061"/>
        </w:rPr>
      </w:r>
    </w:p>
    <w:p>
      <w:pPr>
        <w:pStyle w:val="Normal"/>
        <w:rPr>
          <w:rFonts w:cs="Tahoma" w:ascii="Tahoma" w:hAnsi="Tahoma"/>
          <w:b/>
          <w:bCs/>
          <w:color w:val="244061"/>
          <w:sz w:val="40"/>
          <w:szCs w:val="36"/>
        </w:rPr>
      </w:pPr>
      <w:r>
        <w:rPr>
          <w:rFonts w:cs="Tahoma" w:ascii="Tahoma" w:hAnsi="Tahoma"/>
          <w:color w:val="244061"/>
          <w:sz w:val="32"/>
          <w:szCs w:val="28"/>
        </w:rPr>
        <w:t xml:space="preserve">                      </w:t>
      </w:r>
      <w:r>
        <w:rPr>
          <w:rFonts w:cs="Tahoma" w:ascii="Tahoma" w:hAnsi="Tahoma"/>
          <w:b/>
          <w:bCs/>
          <w:color w:val="244061"/>
          <w:sz w:val="40"/>
          <w:szCs w:val="36"/>
        </w:rPr>
        <w:t xml:space="preserve">               </w:t>
      </w:r>
    </w:p>
    <w:p>
      <w:pPr>
        <w:pStyle w:val="Normal"/>
        <w:rPr>
          <w:color w:val="244061"/>
        </w:rPr>
      </w:pPr>
      <w:r>
        <w:rPr>
          <w:color w:val="244061"/>
        </w:rPr>
      </w:r>
    </w:p>
    <w:p>
      <w:pPr>
        <w:pStyle w:val="Normal"/>
        <w:rPr>
          <w:color w:val="244061"/>
        </w:rPr>
      </w:pPr>
      <w:r>
        <w:rPr>
          <w:color w:val="244061"/>
        </w:rPr>
      </w:r>
    </w:p>
    <w:p>
      <w:pPr>
        <w:pStyle w:val="Normal"/>
        <w:pBdr>
          <w:top w:val="single" w:sz="4" w:space="0" w:color="00000A"/>
          <w:left w:val="single" w:sz="4" w:space="0" w:color="00000A"/>
          <w:bottom w:val="single" w:sz="4" w:space="0" w:color="00000A"/>
          <w:right w:val="single" w:sz="4" w:space="0" w:color="00000A"/>
        </w:pBdr>
        <w:jc w:val="center"/>
        <w:rPr>
          <w:rFonts w:cs="Tahoma" w:ascii="Tahoma" w:hAnsi="Tahoma"/>
          <w:bCs/>
          <w:color w:val="244061"/>
          <w:sz w:val="40"/>
          <w:szCs w:val="36"/>
        </w:rPr>
      </w:pPr>
      <w:r>
        <w:rPr>
          <w:rFonts w:cs="Tahoma" w:ascii="Tahoma" w:hAnsi="Tahoma"/>
          <w:bCs/>
          <w:color w:val="244061"/>
          <w:sz w:val="40"/>
          <w:szCs w:val="36"/>
        </w:rPr>
        <w:t>Document de travail à discuter au prochain comité de salubrité en préparation d’une nouvelle demande de financement de Chlorophylle à ses partenaires</w:t>
      </w:r>
    </w:p>
    <w:p>
      <w:pPr>
        <w:pStyle w:val="Normal"/>
        <w:jc w:val="center"/>
        <w:rPr>
          <w:color w:val="244061"/>
        </w:rPr>
      </w:pPr>
      <w:r>
        <w:rPr>
          <w:color w:val="244061"/>
        </w:rPr>
      </w:r>
    </w:p>
    <w:p>
      <w:pPr>
        <w:pStyle w:val="Normal"/>
        <w:jc w:val="center"/>
        <w:rPr>
          <w:color w:val="244061"/>
        </w:rPr>
      </w:pPr>
      <w:r>
        <w:rPr>
          <w:color w:val="244061"/>
        </w:rPr>
      </w:r>
    </w:p>
    <w:p>
      <w:pPr>
        <w:pStyle w:val="Normal"/>
        <w:jc w:val="center"/>
        <w:rPr>
          <w:color w:val="244061"/>
        </w:rPr>
      </w:pPr>
      <w:r>
        <w:rPr>
          <w:color w:val="244061"/>
        </w:rPr>
      </w:r>
    </w:p>
    <w:p>
      <w:pPr>
        <w:pStyle w:val="Normal"/>
        <w:jc w:val="center"/>
        <w:rPr/>
      </w:pPr>
      <w:r>
        <w:rPr/>
        <w:drawing>
          <wp:inline distT="0" distB="0" distL="0" distR="0">
            <wp:extent cx="3782060" cy="2126615"/>
            <wp:effectExtent l="0" t="0" r="0" b="0"/>
            <wp:docPr id="2" name="Picture" descr="C:\Users\jarryl\Desktop\2014_plaqu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jarryl\Desktop\2014_plaque2(1).jpg"/>
                    <pic:cNvPicPr>
                      <a:picLocks noChangeAspect="1" noChangeArrowheads="1"/>
                    </pic:cNvPicPr>
                  </pic:nvPicPr>
                  <pic:blipFill>
                    <a:blip r:embed="rId4"/>
                    <a:stretch>
                      <a:fillRect/>
                    </a:stretch>
                  </pic:blipFill>
                  <pic:spPr bwMode="auto">
                    <a:xfrm>
                      <a:off x="0" y="0"/>
                      <a:ext cx="3782060" cy="2126615"/>
                    </a:xfrm>
                    <a:prstGeom prst="rect">
                      <a:avLst/>
                    </a:prstGeom>
                    <a:noFill/>
                    <a:ln w="9525">
                      <a:noFill/>
                      <a:miter lim="800000"/>
                      <a:headEnd/>
                      <a:tailEnd/>
                    </a:ln>
                  </pic:spPr>
                </pic:pic>
              </a:graphicData>
            </a:graphic>
          </wp:inline>
        </w:drawing>
      </w:r>
    </w:p>
    <w:p>
      <w:pPr>
        <w:pStyle w:val="Normal"/>
        <w:jc w:val="center"/>
        <w:rPr>
          <w:color w:val="244061"/>
        </w:rPr>
      </w:pPr>
      <w:r>
        <w:rPr>
          <w:color w:val="244061"/>
        </w:rPr>
      </w:r>
    </w:p>
    <w:p>
      <w:pPr>
        <w:pStyle w:val="Normal"/>
        <w:jc w:val="center"/>
        <w:rPr>
          <w:sz w:val="40"/>
          <w:szCs w:val="40"/>
        </w:rPr>
      </w:pPr>
      <w:r>
        <w:rPr>
          <w:sz w:val="40"/>
          <w:szCs w:val="40"/>
        </w:rPr>
      </w:r>
    </w:p>
    <w:p>
      <w:pPr>
        <w:pStyle w:val="NoSpacing"/>
        <w:pageBreakBefore/>
        <w:rPr>
          <w:rFonts w:ascii="Calibri" w:hAnsi="Calibri"/>
          <w:color w:val="244061"/>
          <w:sz w:val="22"/>
          <w:szCs w:val="22"/>
        </w:rPr>
      </w:pPr>
      <w:r>
        <w:rPr>
          <w:rFonts w:ascii="Calibri" w:hAnsi="Calibri"/>
          <w:color w:val="244061"/>
          <w:sz w:val="22"/>
          <w:szCs w:val="22"/>
        </w:rPr>
      </w:r>
    </w:p>
    <w:p>
      <w:pPr>
        <w:pStyle w:val="NoSpacing"/>
        <w:rPr>
          <w:rStyle w:val="IntenseReference"/>
        </w:rPr>
      </w:pPr>
      <w:r>
        <w:rPr>
          <w:rStyle w:val="IntenseReference"/>
        </w:rPr>
        <w:t>La demande est faite pour 2 ans mais se réalisera surement sur trois ans</w:t>
      </w:r>
    </w:p>
    <w:p>
      <w:pPr>
        <w:pStyle w:val="NoSpacing"/>
        <w:rPr>
          <w:rFonts w:ascii="Calibri" w:hAnsi="Calibri"/>
          <w:color w:val="244061"/>
          <w:sz w:val="22"/>
          <w:szCs w:val="22"/>
        </w:rPr>
      </w:pPr>
      <w:r>
        <w:rPr>
          <w:rFonts w:ascii="Calibri" w:hAnsi="Calibri"/>
          <w:color w:val="244061"/>
          <w:sz w:val="22"/>
          <w:szCs w:val="22"/>
        </w:rPr>
      </w:r>
    </w:p>
    <w:p>
      <w:pPr>
        <w:pStyle w:val="NoSpacing"/>
        <w:rPr>
          <w:rFonts w:ascii="Calibri" w:hAnsi="Calibri"/>
          <w:color w:val="244061"/>
          <w:sz w:val="22"/>
          <w:szCs w:val="22"/>
        </w:rPr>
      </w:pPr>
      <w:r>
        <w:rPr>
          <w:rFonts w:ascii="Calibri" w:hAnsi="Calibri"/>
          <w:color w:val="244061"/>
          <w:sz w:val="22"/>
          <w:szCs w:val="22"/>
        </w:rPr>
      </w:r>
    </w:p>
    <w:p>
      <w:pPr>
        <w:pStyle w:val="NoSpacing"/>
        <w:rPr>
          <w:rFonts w:ascii="Calibri" w:hAnsi="Calibri"/>
          <w:color w:val="244061"/>
          <w:sz w:val="22"/>
          <w:szCs w:val="22"/>
        </w:rPr>
      </w:pPr>
      <w:r>
        <w:rPr>
          <w:rFonts w:ascii="Calibri" w:hAnsi="Calibri"/>
          <w:color w:val="244061"/>
          <w:sz w:val="22"/>
          <w:szCs w:val="22"/>
        </w:rPr>
      </w:r>
    </w:p>
    <w:p>
      <w:pPr>
        <w:pStyle w:val="Titreprincipal"/>
        <w:rPr>
          <w:rStyle w:val="IntenseReference"/>
          <w:sz w:val="32"/>
          <w:szCs w:val="32"/>
        </w:rPr>
      </w:pPr>
      <w:r>
        <w:rPr>
          <w:color w:val="244061"/>
          <w:sz w:val="40"/>
          <w:szCs w:val="40"/>
        </w:rPr>
        <w:t xml:space="preserve">Objectifs </w:t>
      </w:r>
      <w:r>
        <w:rPr>
          <w:rStyle w:val="IntenseReference"/>
          <w:sz w:val="32"/>
          <w:szCs w:val="32"/>
        </w:rPr>
        <w:t>à rappeler</w:t>
      </w:r>
    </w:p>
    <w:p>
      <w:pPr>
        <w:pStyle w:val="Normal"/>
        <w:widowControl/>
        <w:suppressAutoHyphens w:val="false"/>
        <w:textAlignment w:val="auto"/>
        <w:rPr>
          <w:rFonts w:eastAsia="ArialUnicodeMS" w:cs="Arial" w:ascii="Calibri" w:hAnsi="Calibri"/>
          <w:color w:val="244061"/>
          <w:sz w:val="22"/>
          <w:szCs w:val="22"/>
          <w:lang w:bidi="ar-SA"/>
        </w:rPr>
      </w:pPr>
      <w:r>
        <w:rPr>
          <w:rFonts w:eastAsia="ArialUnicodeMS" w:cs="Cambria Math" w:ascii="Cambria Math" w:hAnsi="Cambria Math"/>
          <w:color w:val="244061"/>
          <w:sz w:val="22"/>
          <w:szCs w:val="22"/>
          <w:lang w:bidi="ar-SA"/>
        </w:rPr>
        <w:t>⇒</w:t>
      </w:r>
      <w:r>
        <w:rPr>
          <w:rFonts w:eastAsia="ArialUnicodeMS" w:cs="ArialUnicodeMS" w:ascii="Calibri" w:hAnsi="Calibri"/>
          <w:color w:val="244061"/>
          <w:sz w:val="22"/>
          <w:szCs w:val="22"/>
          <w:lang w:bidi="ar-SA"/>
        </w:rPr>
        <w:t xml:space="preserve"> </w:t>
      </w:r>
      <w:r>
        <w:rPr>
          <w:rFonts w:eastAsia="ArialUnicodeMS" w:cs="Arial" w:ascii="Calibri" w:hAnsi="Calibri"/>
          <w:color w:val="244061"/>
          <w:sz w:val="22"/>
          <w:szCs w:val="22"/>
          <w:lang w:bidi="ar-SA"/>
        </w:rPr>
        <w:t>Les objectifs du projet étaient :</w:t>
      </w:r>
    </w:p>
    <w:p>
      <w:pPr>
        <w:pStyle w:val="Normal"/>
        <w:widowControl/>
        <w:suppressAutoHyphens w:val="false"/>
        <w:ind w:left="0" w:right="0" w:firstLine="708"/>
        <w:textAlignment w:val="auto"/>
        <w:rPr>
          <w:rFonts w:eastAsia="ArialUnicodeMS" w:cs="Arial" w:ascii="Calibri" w:hAnsi="Calibri"/>
          <w:color w:val="244061"/>
          <w:sz w:val="22"/>
          <w:szCs w:val="22"/>
          <w:lang w:bidi="ar-SA"/>
        </w:rPr>
      </w:pPr>
      <w:r>
        <w:rPr>
          <w:rFonts w:eastAsia="ArialUnicodeMS" w:cs="TimesNewRoman" w:ascii="Calibri" w:hAnsi="Calibri"/>
          <w:color w:val="244061"/>
          <w:sz w:val="22"/>
          <w:szCs w:val="22"/>
          <w:lang w:bidi="ar-SA"/>
        </w:rPr>
        <w:t xml:space="preserve">• </w:t>
      </w:r>
      <w:r>
        <w:rPr>
          <w:rFonts w:eastAsia="ArialUnicodeMS" w:cs="Arial" w:ascii="Calibri" w:hAnsi="Calibri"/>
          <w:color w:val="244061"/>
          <w:sz w:val="22"/>
          <w:szCs w:val="22"/>
          <w:lang w:bidi="ar-SA"/>
        </w:rPr>
        <w:t>l'accès à l'eau potable qui doit être quotidien, sans danger et pour tous</w:t>
      </w:r>
    </w:p>
    <w:p>
      <w:pPr>
        <w:pStyle w:val="Normal"/>
        <w:widowControl/>
        <w:suppressAutoHyphens w:val="false"/>
        <w:ind w:left="0" w:right="0" w:firstLine="708"/>
        <w:textAlignment w:val="auto"/>
        <w:rPr>
          <w:rFonts w:eastAsia="ArialUnicodeMS" w:cs="Arial" w:ascii="Calibri" w:hAnsi="Calibri"/>
          <w:color w:val="244061"/>
          <w:sz w:val="22"/>
          <w:szCs w:val="22"/>
          <w:lang w:bidi="ar-SA"/>
        </w:rPr>
      </w:pPr>
      <w:r>
        <w:rPr>
          <w:rFonts w:eastAsia="ArialUnicodeMS" w:cs="TimesNewRoman" w:ascii="Calibri" w:hAnsi="Calibri"/>
          <w:color w:val="244061"/>
          <w:sz w:val="22"/>
          <w:szCs w:val="22"/>
          <w:lang w:bidi="ar-SA"/>
        </w:rPr>
        <w:t xml:space="preserve">• </w:t>
      </w:r>
      <w:r>
        <w:rPr>
          <w:rFonts w:eastAsia="ArialUnicodeMS" w:cs="Arial" w:ascii="Calibri" w:hAnsi="Calibri"/>
          <w:color w:val="244061"/>
          <w:sz w:val="22"/>
          <w:szCs w:val="22"/>
          <w:lang w:bidi="ar-SA"/>
        </w:rPr>
        <w:t>un assainissement adapté : latrines, fosses septiques, mares, etc.</w:t>
      </w:r>
    </w:p>
    <w:p>
      <w:pPr>
        <w:pStyle w:val="Normal"/>
        <w:widowControl/>
        <w:suppressAutoHyphens w:val="false"/>
        <w:ind w:left="0" w:right="0" w:firstLine="708"/>
        <w:textAlignment w:val="auto"/>
        <w:rPr>
          <w:rFonts w:eastAsia="ArialUnicodeMS" w:cs="Arial" w:ascii="Calibri" w:hAnsi="Calibri"/>
          <w:color w:val="244061"/>
          <w:sz w:val="22"/>
          <w:szCs w:val="22"/>
          <w:lang w:bidi="ar-SA"/>
        </w:rPr>
      </w:pPr>
      <w:r>
        <w:rPr>
          <w:rFonts w:eastAsia="ArialUnicodeMS" w:cs="TimesNewRoman" w:ascii="Calibri" w:hAnsi="Calibri"/>
          <w:color w:val="244061"/>
          <w:sz w:val="22"/>
          <w:szCs w:val="22"/>
          <w:lang w:bidi="ar-SA"/>
        </w:rPr>
        <w:t xml:space="preserve">• </w:t>
      </w:r>
      <w:r>
        <w:rPr>
          <w:rFonts w:eastAsia="ArialUnicodeMS" w:cs="Arial" w:ascii="Calibri" w:hAnsi="Calibri"/>
          <w:color w:val="244061"/>
          <w:sz w:val="22"/>
          <w:szCs w:val="22"/>
          <w:lang w:bidi="ar-SA"/>
        </w:rPr>
        <w:t xml:space="preserve">la salubrité par la sensibilisation et </w:t>
      </w:r>
      <w:r>
        <w:rPr>
          <w:rFonts w:eastAsia="ArialUnicodeMS" w:cs="Arial" w:ascii="Calibri" w:hAnsi="Calibri"/>
          <w:color w:val="244061"/>
          <w:sz w:val="22"/>
          <w:szCs w:val="22"/>
          <w:lang w:bidi="ar-SA"/>
        </w:rPr>
        <w:t>la gestion</w:t>
      </w:r>
      <w:r>
        <w:rPr>
          <w:rFonts w:eastAsia="ArialUnicodeMS" w:cs="Arial" w:ascii="Calibri" w:hAnsi="Calibri"/>
          <w:color w:val="244061"/>
          <w:sz w:val="22"/>
          <w:szCs w:val="22"/>
          <w:lang w:bidi="ar-SA"/>
        </w:rPr>
        <w:t xml:space="preserve"> des déchets</w:t>
      </w:r>
    </w:p>
    <w:p>
      <w:pPr>
        <w:pStyle w:val="Normal"/>
        <w:widowControl/>
        <w:suppressAutoHyphens w:val="false"/>
        <w:ind w:left="0" w:right="0" w:firstLine="708"/>
        <w:textAlignment w:val="auto"/>
        <w:rPr>
          <w:rFonts w:eastAsia="ArialUnicodeMS" w:cs="Arial" w:ascii="Calibri" w:hAnsi="Calibri"/>
          <w:color w:val="244061"/>
          <w:sz w:val="22"/>
          <w:szCs w:val="22"/>
          <w:lang w:bidi="ar-SA"/>
        </w:rPr>
      </w:pPr>
      <w:r>
        <w:rPr>
          <w:rFonts w:eastAsia="ArialUnicodeMS" w:cs="TimesNewRoman" w:ascii="Calibri" w:hAnsi="Calibri"/>
          <w:color w:val="244061"/>
          <w:sz w:val="22"/>
          <w:szCs w:val="22"/>
          <w:lang w:bidi="ar-SA"/>
        </w:rPr>
        <w:t xml:space="preserve">• </w:t>
      </w:r>
      <w:r>
        <w:rPr>
          <w:rFonts w:eastAsia="ArialUnicodeMS" w:cs="Arial" w:ascii="Calibri" w:hAnsi="Calibri"/>
          <w:color w:val="244061"/>
          <w:sz w:val="22"/>
          <w:szCs w:val="22"/>
          <w:lang w:bidi="ar-SA"/>
        </w:rPr>
        <w:t xml:space="preserve">la bonne gouvernance par l'accompagnement de la collectivité  </w:t>
      </w:r>
      <w:r>
        <w:rPr>
          <w:rFonts w:eastAsia="ArialUnicodeMS" w:cs="Arial" w:ascii="Calibri" w:hAnsi="Calibri"/>
          <w:color w:val="244061"/>
          <w:sz w:val="22"/>
          <w:szCs w:val="22"/>
          <w:lang w:bidi="ar-SA"/>
        </w:rPr>
        <w:t xml:space="preserve">et des acteurs locaux </w:t>
      </w:r>
      <w:r>
        <w:rPr>
          <w:rFonts w:eastAsia="ArialUnicodeMS" w:cs="Arial" w:ascii="Calibri" w:hAnsi="Calibri"/>
          <w:color w:val="244061"/>
          <w:sz w:val="22"/>
          <w:szCs w:val="22"/>
          <w:lang w:bidi="ar-SA"/>
        </w:rPr>
        <w:t xml:space="preserve">dans </w:t>
      </w:r>
      <w:r>
        <w:rPr>
          <w:rFonts w:eastAsia="ArialUnicodeMS" w:cs="Arial" w:ascii="Calibri" w:hAnsi="Calibri"/>
          <w:color w:val="244061"/>
          <w:sz w:val="22"/>
          <w:szCs w:val="22"/>
          <w:lang w:bidi="ar-SA"/>
        </w:rPr>
        <w:t>leurs</w:t>
      </w:r>
      <w:r>
        <w:rPr>
          <w:rFonts w:eastAsia="ArialUnicodeMS" w:cs="Arial" w:ascii="Calibri" w:hAnsi="Calibri"/>
          <w:color w:val="244061"/>
          <w:sz w:val="22"/>
          <w:szCs w:val="22"/>
          <w:lang w:bidi="ar-SA"/>
        </w:rPr>
        <w:t xml:space="preserve"> compétences</w:t>
      </w:r>
    </w:p>
    <w:p>
      <w:pPr>
        <w:pStyle w:val="Normal"/>
        <w:widowControl/>
        <w:suppressAutoHyphens w:val="false"/>
        <w:ind w:left="0" w:right="0" w:firstLine="708"/>
        <w:textAlignment w:val="auto"/>
        <w:rPr>
          <w:rFonts w:eastAsia="ArialUnicodeMS" w:cs="Arial" w:ascii="Calibri" w:hAnsi="Calibri"/>
          <w:color w:val="244061"/>
          <w:sz w:val="22"/>
          <w:szCs w:val="22"/>
          <w:lang w:bidi="ar-SA"/>
        </w:rPr>
      </w:pPr>
      <w:r>
        <w:rPr>
          <w:rFonts w:eastAsia="ArialUnicodeMS" w:cs="Arial" w:ascii="Calibri" w:hAnsi="Calibri"/>
          <w:color w:val="244061"/>
          <w:sz w:val="22"/>
          <w:szCs w:val="22"/>
          <w:lang w:bidi="ar-SA"/>
        </w:rPr>
      </w:r>
    </w:p>
    <w:p>
      <w:pPr>
        <w:pStyle w:val="Normal"/>
        <w:widowControl/>
        <w:suppressAutoHyphens w:val="false"/>
        <w:textAlignment w:val="auto"/>
        <w:rPr>
          <w:rFonts w:eastAsia="ArialUnicodeMS" w:cs="Arial" w:ascii="Calibri" w:hAnsi="Calibri"/>
          <w:color w:val="244061"/>
          <w:sz w:val="22"/>
          <w:szCs w:val="22"/>
          <w:lang w:bidi="ar-SA"/>
        </w:rPr>
      </w:pPr>
      <w:r>
        <w:rPr>
          <w:rFonts w:eastAsia="ArialUnicodeMS" w:cs="Cambria Math" w:ascii="Cambria Math" w:hAnsi="Cambria Math"/>
          <w:color w:val="244061"/>
          <w:sz w:val="22"/>
          <w:szCs w:val="22"/>
          <w:lang w:bidi="ar-SA"/>
        </w:rPr>
        <w:t>⇒</w:t>
      </w:r>
      <w:r>
        <w:rPr>
          <w:rFonts w:eastAsia="ArialUnicodeMS" w:cs="ArialUnicodeMS" w:ascii="Calibri" w:hAnsi="Calibri"/>
          <w:color w:val="244061"/>
          <w:sz w:val="22"/>
          <w:szCs w:val="22"/>
          <w:lang w:bidi="ar-SA"/>
        </w:rPr>
        <w:t xml:space="preserve"> </w:t>
      </w:r>
      <w:r>
        <w:rPr>
          <w:rFonts w:eastAsia="ArialUnicodeMS" w:cs="Arial" w:ascii="Calibri" w:hAnsi="Calibri"/>
          <w:color w:val="244061"/>
          <w:sz w:val="22"/>
          <w:szCs w:val="22"/>
          <w:lang w:bidi="ar-SA"/>
        </w:rPr>
        <w:t>Les populations visées par ce projet sont donc :</w:t>
      </w:r>
    </w:p>
    <w:p>
      <w:pPr>
        <w:pStyle w:val="Normal"/>
        <w:widowControl/>
        <w:suppressAutoHyphens w:val="false"/>
        <w:ind w:left="0" w:right="0" w:hanging="0"/>
        <w:textAlignment w:val="auto"/>
        <w:rPr>
          <w:rFonts w:eastAsia="ArialUnicodeMS" w:cs="TimesNewRoman" w:ascii="Calibri" w:hAnsi="Calibri"/>
          <w:color w:val="244061"/>
          <w:sz w:val="22"/>
          <w:szCs w:val="22"/>
          <w:lang w:bidi="ar-SA"/>
        </w:rPr>
      </w:pPr>
      <w:r>
        <w:rPr>
          <w:rFonts w:eastAsia="ArialUnicodeMS" w:cs="TimesNewRoman" w:ascii="Calibri" w:hAnsi="Calibri"/>
          <w:color w:val="244061"/>
          <w:sz w:val="22"/>
          <w:szCs w:val="22"/>
          <w:lang w:bidi="ar-SA"/>
        </w:rPr>
        <w:t xml:space="preserve">• </w:t>
      </w:r>
      <w:r>
        <w:rPr>
          <w:rFonts w:eastAsia="ArialUnicodeMS" w:cs="TimesNewRoman" w:ascii="Calibri" w:hAnsi="Calibri"/>
          <w:color w:val="244061"/>
          <w:sz w:val="22"/>
          <w:szCs w:val="22"/>
          <w:lang w:bidi="ar-SA"/>
        </w:rPr>
        <w:t>toute la population d'Ingall</w:t>
      </w:r>
    </w:p>
    <w:p>
      <w:pPr>
        <w:pStyle w:val="Normal"/>
        <w:widowControl/>
        <w:suppressAutoHyphens w:val="false"/>
        <w:ind w:left="0" w:right="0" w:hanging="0"/>
        <w:textAlignment w:val="auto"/>
        <w:rPr>
          <w:rFonts w:eastAsia="ArialUnicodeMS" w:cs="Arial" w:ascii="Calibri" w:hAnsi="Calibri"/>
          <w:color w:val="244061"/>
          <w:sz w:val="22"/>
          <w:szCs w:val="22"/>
          <w:lang w:bidi="ar-SA"/>
        </w:rPr>
      </w:pPr>
      <w:r>
        <w:rPr>
          <w:rFonts w:eastAsia="ArialUnicodeMS" w:cs="TimesNewRoman" w:ascii="Calibri" w:hAnsi="Calibri"/>
          <w:color w:val="244061"/>
          <w:sz w:val="22"/>
          <w:szCs w:val="22"/>
          <w:lang w:bidi="ar-SA"/>
        </w:rPr>
        <w:t xml:space="preserve">• </w:t>
      </w:r>
      <w:r>
        <w:rPr>
          <w:rFonts w:eastAsia="ArialUnicodeMS" w:cs="Arial" w:ascii="Calibri" w:hAnsi="Calibri"/>
          <w:color w:val="244061"/>
          <w:sz w:val="22"/>
          <w:szCs w:val="22"/>
          <w:lang w:bidi="ar-SA"/>
        </w:rPr>
        <w:t>les familles, les populations vulnérables comme les femmes enceintes et les enfants</w:t>
      </w:r>
    </w:p>
    <w:p>
      <w:pPr>
        <w:pStyle w:val="Normal"/>
        <w:widowControl/>
        <w:suppressAutoHyphens w:val="false"/>
        <w:ind w:left="0" w:right="0" w:hanging="0"/>
        <w:textAlignment w:val="auto"/>
        <w:rPr>
          <w:rFonts w:eastAsia="ArialUnicodeMS" w:cs="Arial" w:ascii="Calibri" w:hAnsi="Calibri"/>
          <w:color w:val="244061"/>
          <w:sz w:val="22"/>
          <w:szCs w:val="22"/>
          <w:lang w:bidi="ar-SA"/>
        </w:rPr>
      </w:pPr>
      <w:r>
        <w:rPr>
          <w:rFonts w:eastAsia="ArialUnicodeMS" w:cs="TimesNewRoman" w:ascii="Calibri" w:hAnsi="Calibri"/>
          <w:color w:val="244061"/>
          <w:sz w:val="22"/>
          <w:szCs w:val="22"/>
          <w:lang w:bidi="ar-SA"/>
        </w:rPr>
        <w:t xml:space="preserve">• </w:t>
      </w:r>
      <w:r>
        <w:rPr>
          <w:rFonts w:eastAsia="ArialUnicodeMS" w:cs="Arial" w:ascii="Calibri" w:hAnsi="Calibri"/>
          <w:color w:val="244061"/>
          <w:sz w:val="22"/>
          <w:szCs w:val="22"/>
          <w:lang w:bidi="ar-SA"/>
        </w:rPr>
        <w:t>les écoliers qui effectuent de longs trajets pour se rendre à l'école</w:t>
      </w:r>
    </w:p>
    <w:p>
      <w:pPr>
        <w:pStyle w:val="Normal"/>
        <w:widowControl/>
        <w:suppressAutoHyphens w:val="false"/>
        <w:ind w:left="0" w:right="0" w:hanging="0"/>
        <w:textAlignment w:val="auto"/>
        <w:rPr>
          <w:rFonts w:eastAsia="ArialUnicodeMS" w:cs="Arial" w:ascii="Calibri" w:hAnsi="Calibri"/>
          <w:color w:val="244061"/>
          <w:sz w:val="22"/>
          <w:szCs w:val="22"/>
          <w:lang w:bidi="ar-SA"/>
        </w:rPr>
      </w:pPr>
      <w:r>
        <w:rPr>
          <w:rFonts w:eastAsia="ArialUnicodeMS" w:cs="TimesNewRoman" w:ascii="Calibri" w:hAnsi="Calibri"/>
          <w:color w:val="244061"/>
          <w:sz w:val="22"/>
          <w:szCs w:val="22"/>
          <w:lang w:bidi="ar-SA"/>
        </w:rPr>
        <w:t xml:space="preserve">• </w:t>
      </w:r>
      <w:r>
        <w:rPr>
          <w:rFonts w:eastAsia="ArialUnicodeMS" w:cs="Arial" w:ascii="Calibri" w:hAnsi="Calibri"/>
          <w:color w:val="244061"/>
          <w:sz w:val="22"/>
          <w:szCs w:val="22"/>
          <w:lang w:bidi="ar-SA"/>
        </w:rPr>
        <w:t>les patients hospitalisés au CSI pouvant ainsi bénéficier d'un accès à une eau propre</w:t>
      </w:r>
    </w:p>
    <w:p>
      <w:pPr>
        <w:pStyle w:val="Normal"/>
        <w:widowControl/>
        <w:suppressAutoHyphens w:val="false"/>
        <w:ind w:left="0" w:right="0" w:hanging="0"/>
        <w:textAlignment w:val="auto"/>
        <w:rPr>
          <w:rFonts w:eastAsia="ArialUnicodeMS" w:cs="Arial" w:ascii="Calibri" w:hAnsi="Calibri"/>
          <w:color w:val="244061"/>
          <w:sz w:val="22"/>
          <w:szCs w:val="22"/>
          <w:lang w:bidi="ar-SA"/>
        </w:rPr>
      </w:pPr>
      <w:r>
        <w:rPr>
          <w:rFonts w:eastAsia="ArialUnicodeMS" w:cs="TimesNewRoman" w:ascii="Calibri" w:hAnsi="Calibri"/>
          <w:color w:val="244061"/>
          <w:sz w:val="22"/>
          <w:szCs w:val="22"/>
          <w:lang w:bidi="ar-SA"/>
        </w:rPr>
        <w:t xml:space="preserve">• </w:t>
      </w:r>
      <w:r>
        <w:rPr>
          <w:rFonts w:eastAsia="ArialUnicodeMS" w:cs="Arial" w:ascii="Calibri" w:hAnsi="Calibri"/>
          <w:color w:val="244061"/>
          <w:sz w:val="22"/>
          <w:szCs w:val="22"/>
          <w:lang w:bidi="ar-SA"/>
        </w:rPr>
        <w:t>les commerçants du marché qui vendent des denrées périssables.</w:t>
      </w:r>
    </w:p>
    <w:p>
      <w:pPr>
        <w:pStyle w:val="Normal"/>
        <w:rPr>
          <w:color w:val="244061"/>
        </w:rPr>
      </w:pPr>
      <w:r>
        <w:rPr>
          <w:color w:val="244061"/>
        </w:rPr>
      </w:r>
    </w:p>
    <w:p>
      <w:pPr>
        <w:pStyle w:val="Normal"/>
        <w:rPr>
          <w:rFonts w:cs="Mangal" w:ascii="Cambria" w:hAnsi="Cambria"/>
          <w:color w:val="244061"/>
          <w:spacing w:val="5"/>
          <w:sz w:val="40"/>
          <w:szCs w:val="40"/>
        </w:rPr>
      </w:pPr>
      <w:r>
        <w:rPr>
          <w:rFonts w:cs="Mangal" w:ascii="Cambria" w:hAnsi="Cambria"/>
          <w:color w:val="244061"/>
          <w:spacing w:val="5"/>
          <w:sz w:val="40"/>
          <w:szCs w:val="40"/>
        </w:rPr>
      </w:r>
    </w:p>
    <w:p>
      <w:pPr>
        <w:pStyle w:val="Titreprincipal"/>
        <w:pageBreakBefore/>
        <w:rPr>
          <w:color w:val="244061"/>
          <w:sz w:val="40"/>
          <w:szCs w:val="40"/>
        </w:rPr>
      </w:pPr>
      <w:r>
        <w:rPr>
          <w:color w:val="244061"/>
          <w:sz w:val="40"/>
          <w:szCs w:val="40"/>
        </w:rPr>
        <w:t>Le fonctionnement du projet</w:t>
      </w:r>
    </w:p>
    <w:p>
      <w:pPr>
        <w:pStyle w:val="Titre1"/>
        <w:spacing w:before="240" w:after="0"/>
        <w:rPr>
          <w:rStyle w:val="SubtleReference"/>
        </w:rPr>
      </w:pPr>
      <w:r>
        <w:rPr>
          <w:color w:val="244061"/>
          <w:szCs w:val="28"/>
        </w:rPr>
        <w:t xml:space="preserve">Le comité de salubrité </w:t>
      </w:r>
      <w:r>
        <w:rPr>
          <w:rStyle w:val="SubtleReference"/>
        </w:rPr>
        <w:t>à rapeller</w:t>
      </w:r>
    </w:p>
    <w:p>
      <w:pPr>
        <w:pStyle w:val="NoSpacing"/>
        <w:spacing w:before="120" w:after="0"/>
        <w:rPr>
          <w:rFonts w:ascii="Calibri" w:hAnsi="Calibri"/>
          <w:color w:val="244061"/>
          <w:sz w:val="22"/>
          <w:szCs w:val="22"/>
        </w:rPr>
      </w:pPr>
      <w:r>
        <w:rPr>
          <w:rFonts w:ascii="Calibri" w:hAnsi="Calibri"/>
          <w:color w:val="244061"/>
          <w:sz w:val="22"/>
          <w:szCs w:val="22"/>
        </w:rPr>
        <w:t>Ce comité présidé et convoqué par le Maire rassemble l’ensemble des acteurs autour de la salubrité, administration, chefferie coutumière, société civile. Son rôle est de participer à la définition des activités et leur organisation. Il permet également de trouver des solutions aux problématiques rencontrées sur certaines activités.</w:t>
      </w:r>
    </w:p>
    <w:p>
      <w:pPr>
        <w:pStyle w:val="NoSpacing"/>
        <w:spacing w:before="120" w:after="0"/>
        <w:rPr>
          <w:rFonts w:ascii="Calibri" w:hAnsi="Calibri"/>
          <w:color w:val="244061"/>
          <w:sz w:val="22"/>
          <w:szCs w:val="22"/>
        </w:rPr>
      </w:pPr>
      <w:r>
        <w:rPr>
          <w:rFonts w:ascii="Calibri" w:hAnsi="Calibri"/>
          <w:color w:val="244061"/>
          <w:sz w:val="22"/>
          <w:szCs w:val="22"/>
        </w:rPr>
        <w:t>Il se réuni 2 fois par an, néanmoins tout au long de l’année les échanges entre acteurs ont lieu de manière moins formelle.</w:t>
      </w:r>
    </w:p>
    <w:p>
      <w:pPr>
        <w:pStyle w:val="NoSpacing"/>
        <w:spacing w:before="120" w:after="0"/>
        <w:rPr>
          <w:rFonts w:ascii="Calibri" w:hAnsi="Calibri"/>
          <w:color w:val="244061"/>
          <w:sz w:val="22"/>
          <w:szCs w:val="22"/>
        </w:rPr>
      </w:pPr>
      <w:r>
        <w:rPr>
          <w:rFonts w:ascii="Calibri" w:hAnsi="Calibri"/>
          <w:color w:val="244061"/>
          <w:sz w:val="22"/>
          <w:szCs w:val="22"/>
        </w:rPr>
        <w:t>Existant depuis 2004, c’est la première période où il fonctionne correctement et où il commence à vraiment s’approprier son rôle. Ce mode de fonctionnement est donc à faire perdurer tout en essayant de donner encore un peu plus de responsabilité à ce comité, notamment dans la planification des activités mais aussi dans l’influence sur le respect des lois de la salubrité publiques.</w:t>
      </w:r>
    </w:p>
    <w:p>
      <w:pPr>
        <w:pStyle w:val="NoSpacing"/>
        <w:spacing w:before="120" w:after="0"/>
        <w:rPr>
          <w:rStyle w:val="IntenseReference"/>
        </w:rPr>
      </w:pPr>
      <w:r>
        <w:rPr>
          <w:rStyle w:val="IntenseReference"/>
        </w:rPr>
        <w:t>Le PV de ce comité de salubrité sera joint au dossier de demande + courrier d’engagement de la mairie</w:t>
      </w:r>
    </w:p>
    <w:p>
      <w:pPr>
        <w:pStyle w:val="NoSpacing"/>
        <w:spacing w:before="120" w:after="0"/>
        <w:rPr>
          <w:rFonts w:ascii="Calibri" w:hAnsi="Calibri"/>
          <w:color w:val="244061"/>
          <w:sz w:val="22"/>
          <w:szCs w:val="22"/>
        </w:rPr>
      </w:pPr>
      <w:r>
        <w:rPr>
          <w:rFonts w:ascii="Calibri" w:hAnsi="Calibri"/>
          <w:color w:val="244061"/>
          <w:sz w:val="22"/>
          <w:szCs w:val="22"/>
        </w:rPr>
      </w:r>
    </w:p>
    <w:p>
      <w:pPr>
        <w:pStyle w:val="NoSpacing"/>
        <w:spacing w:before="120" w:after="0"/>
        <w:rPr>
          <w:rStyle w:val="IntenseReference"/>
        </w:rPr>
      </w:pPr>
      <w:r>
        <w:rPr>
          <w:rStyle w:val="IntenseReference"/>
        </w:rPr>
        <w:t>Préciser le rôles et les ressources humaines de la mairie qui peuvent accompagner le programme</w:t>
      </w:r>
    </w:p>
    <w:p>
      <w:pPr>
        <w:pStyle w:val="NoSpacing"/>
        <w:spacing w:before="120" w:after="0"/>
        <w:rPr>
          <w:rFonts w:ascii="Calibri" w:hAnsi="Calibri"/>
          <w:color w:val="244061"/>
          <w:sz w:val="22"/>
          <w:szCs w:val="22"/>
        </w:rPr>
      </w:pPr>
      <w:r>
        <w:rPr>
          <w:rFonts w:ascii="Calibri" w:hAnsi="Calibri"/>
          <w:color w:val="244061"/>
          <w:sz w:val="22"/>
          <w:szCs w:val="22"/>
        </w:rPr>
      </w:r>
    </w:p>
    <w:p>
      <w:pPr>
        <w:pStyle w:val="NoSpacing"/>
        <w:spacing w:before="120" w:after="0"/>
        <w:rPr>
          <w:rStyle w:val="BookTitle"/>
        </w:rPr>
      </w:pPr>
      <w:r>
        <w:rPr>
          <w:rStyle w:val="BookTitle"/>
        </w:rPr>
        <w:t>Les principaux partenaires de la collectivité</w:t>
      </w:r>
    </w:p>
    <w:p>
      <w:pPr>
        <w:pStyle w:val="NoSpacing"/>
        <w:spacing w:before="120" w:after="0"/>
        <w:rPr>
          <w:rFonts w:ascii="Calibri" w:hAnsi="Calibri"/>
          <w:color w:val="244061"/>
          <w:sz w:val="22"/>
          <w:szCs w:val="22"/>
        </w:rPr>
      </w:pPr>
      <w:r>
        <w:rPr>
          <w:rFonts w:ascii="Calibri" w:hAnsi="Calibri"/>
          <w:color w:val="244061"/>
          <w:sz w:val="22"/>
          <w:szCs w:val="22"/>
        </w:rPr>
        <w:t xml:space="preserve">Les femmes relais, Chlorophylle, l’agent de l’assainissement, </w:t>
      </w:r>
      <w:r>
        <w:rPr>
          <w:rFonts w:ascii="Calibri" w:hAnsi="Calibri"/>
          <w:color w:val="244061"/>
          <w:sz w:val="22"/>
          <w:szCs w:val="22"/>
        </w:rPr>
        <w:t xml:space="preserve">le Csi, </w:t>
      </w:r>
      <w:r>
        <w:rPr>
          <w:rFonts w:ascii="Calibri" w:hAnsi="Calibri"/>
          <w:color w:val="244061"/>
          <w:sz w:val="22"/>
          <w:szCs w:val="22"/>
        </w:rPr>
        <w:t>Habdigui …</w:t>
      </w:r>
    </w:p>
    <w:p>
      <w:pPr>
        <w:pStyle w:val="NoSpacing"/>
        <w:spacing w:before="120" w:after="0"/>
        <w:rPr>
          <w:rStyle w:val="IntenseReference"/>
        </w:rPr>
      </w:pPr>
      <w:r>
        <w:rPr>
          <w:rStyle w:val="IntenseReference"/>
        </w:rPr>
        <w:t>A compéter</w:t>
      </w:r>
    </w:p>
    <w:p>
      <w:pPr>
        <w:pStyle w:val="NoSpacing"/>
        <w:spacing w:before="120" w:after="0"/>
        <w:rPr>
          <w:rFonts w:ascii="Calibri" w:hAnsi="Calibri"/>
          <w:color w:val="244061"/>
          <w:sz w:val="22"/>
          <w:szCs w:val="22"/>
        </w:rPr>
      </w:pPr>
      <w:r>
        <w:rPr>
          <w:rFonts w:ascii="Calibri" w:hAnsi="Calibri"/>
          <w:color w:val="244061"/>
          <w:sz w:val="22"/>
          <w:szCs w:val="22"/>
        </w:rPr>
      </w:r>
    </w:p>
    <w:p>
      <w:pPr>
        <w:pStyle w:val="Titre1"/>
        <w:spacing w:before="240" w:after="0"/>
        <w:rPr>
          <w:rStyle w:val="SubtleReference"/>
        </w:rPr>
      </w:pPr>
      <w:r>
        <w:rPr>
          <w:color w:val="244061"/>
          <w:szCs w:val="28"/>
        </w:rPr>
        <w:t xml:space="preserve">L’organisation des activités </w:t>
      </w:r>
      <w:r>
        <w:rPr>
          <w:rStyle w:val="SubtleReference"/>
        </w:rPr>
        <w:t>à rapeller</w:t>
      </w:r>
    </w:p>
    <w:p>
      <w:pPr>
        <w:pStyle w:val="NoSpacing"/>
        <w:spacing w:before="120" w:after="0"/>
        <w:rPr>
          <w:rFonts w:ascii="Calibri" w:hAnsi="Calibri"/>
          <w:color w:val="244061"/>
          <w:sz w:val="22"/>
          <w:szCs w:val="22"/>
        </w:rPr>
      </w:pPr>
      <w:r>
        <w:rPr>
          <w:rFonts w:ascii="Calibri" w:hAnsi="Calibri"/>
          <w:color w:val="244061"/>
          <w:sz w:val="22"/>
          <w:szCs w:val="22"/>
        </w:rPr>
        <w:t>L’agent de Chlorophylle Ibrahim Alanga est en charge de la mise en œuvre et du suivi des activités de salubrité. Outre les moyens administratifs dont il dispose, il peut également mobiliser des moyens humains selon les activités, tâcherons et manœuvres pour la construction, Femmes relais pour la sensibilisation, jardiniers pour la pépinière, etc. Également l’agent de l’assainissement en poste au Centre de Santé (CSI) à Ingall qui valide techniquement les infrastructures hydrauliques.</w:t>
      </w:r>
    </w:p>
    <w:p>
      <w:pPr>
        <w:pStyle w:val="NoSpacing"/>
        <w:spacing w:before="120" w:after="0"/>
        <w:rPr>
          <w:rFonts w:ascii="Calibri" w:hAnsi="Calibri"/>
          <w:color w:val="244061"/>
          <w:sz w:val="22"/>
          <w:szCs w:val="22"/>
        </w:rPr>
      </w:pPr>
      <w:r>
        <w:rPr>
          <w:rFonts w:ascii="Calibri" w:hAnsi="Calibri"/>
          <w:color w:val="244061"/>
          <w:sz w:val="22"/>
          <w:szCs w:val="22"/>
        </w:rPr>
        <w:t xml:space="preserve">Pour les fosses septiques, ce sont les chefs de quartiers qui recensent et planifient les réalisations. </w:t>
      </w:r>
    </w:p>
    <w:p>
      <w:pPr>
        <w:pStyle w:val="NoSpacing"/>
        <w:spacing w:before="120" w:after="0"/>
        <w:rPr>
          <w:rFonts w:ascii="Calibri" w:hAnsi="Calibri"/>
          <w:color w:val="244061"/>
          <w:sz w:val="22"/>
          <w:szCs w:val="22"/>
        </w:rPr>
      </w:pPr>
      <w:r>
        <w:rPr>
          <w:rFonts w:ascii="Calibri" w:hAnsi="Calibri"/>
          <w:color w:val="244061"/>
          <w:sz w:val="22"/>
          <w:szCs w:val="22"/>
        </w:rPr>
        <w:t>Pour les autres ouvrages hydrauliques (rue pavées, latrines, etc.), c’est le comité de salubrité qui décide des emplacements, du nombre …</w:t>
      </w:r>
    </w:p>
    <w:p>
      <w:pPr>
        <w:pStyle w:val="NoSpacing"/>
        <w:spacing w:before="120" w:after="0"/>
        <w:rPr>
          <w:rFonts w:ascii="Calibri" w:hAnsi="Calibri"/>
          <w:color w:val="244061"/>
          <w:sz w:val="22"/>
          <w:szCs w:val="22"/>
        </w:rPr>
      </w:pPr>
      <w:r>
        <w:rPr>
          <w:rFonts w:ascii="Calibri" w:hAnsi="Calibri"/>
          <w:color w:val="244061"/>
          <w:sz w:val="22"/>
          <w:szCs w:val="22"/>
        </w:rPr>
        <w:t>Pour la sensibilisation, les femmes Relais sont formées auprès du centre de Santé et notamment l’agent de l’assainissement et l</w:t>
      </w:r>
      <w:r>
        <w:rPr>
          <w:rFonts w:ascii="Calibri" w:hAnsi="Calibri"/>
          <w:color w:val="244061"/>
          <w:sz w:val="22"/>
          <w:szCs w:val="22"/>
        </w:rPr>
        <w:t>'assistante sociale</w:t>
      </w:r>
      <w:r>
        <w:rPr>
          <w:rFonts w:ascii="Calibri" w:hAnsi="Calibri"/>
          <w:color w:val="244061"/>
          <w:sz w:val="22"/>
          <w:szCs w:val="22"/>
        </w:rPr>
        <w:t>.</w:t>
      </w:r>
    </w:p>
    <w:p>
      <w:pPr>
        <w:pStyle w:val="Normal"/>
        <w:spacing w:before="120" w:after="0"/>
        <w:rPr>
          <w:rFonts w:ascii="Calibri" w:hAnsi="Calibri"/>
          <w:color w:val="244061"/>
          <w:sz w:val="22"/>
          <w:szCs w:val="22"/>
        </w:rPr>
      </w:pPr>
      <w:r>
        <w:rPr>
          <w:rFonts w:ascii="Calibri" w:hAnsi="Calibri"/>
          <w:color w:val="244061"/>
          <w:sz w:val="22"/>
          <w:szCs w:val="22"/>
        </w:rPr>
        <w:t>Le programme est découpé en semestre (période 6 mois) à la fin de laquelle le comité de salubrité se réuni.</w:t>
      </w:r>
    </w:p>
    <w:p>
      <w:pPr>
        <w:pStyle w:val="Normal"/>
        <w:spacing w:before="120" w:after="0"/>
        <w:rPr>
          <w:rFonts w:ascii="Calibri" w:hAnsi="Calibri"/>
          <w:color w:val="244061"/>
          <w:sz w:val="22"/>
          <w:szCs w:val="22"/>
        </w:rPr>
      </w:pPr>
      <w:r>
        <w:rPr>
          <w:rFonts w:ascii="Calibri" w:hAnsi="Calibri"/>
          <w:color w:val="244061"/>
          <w:sz w:val="22"/>
          <w:szCs w:val="22"/>
        </w:rPr>
        <w:t>U</w:t>
      </w:r>
      <w:r>
        <w:rPr>
          <w:rFonts w:ascii="Calibri" w:hAnsi="Calibri"/>
          <w:color w:val="244061"/>
          <w:sz w:val="22"/>
          <w:szCs w:val="22"/>
        </w:rPr>
        <w:t xml:space="preserve">n compte rendu d’activité et financier et envoyé par courriel en France pour validation et autorisation d’engagement de la prochaine programmation. </w:t>
      </w:r>
    </w:p>
    <w:p>
      <w:pPr>
        <w:pStyle w:val="Titre1"/>
        <w:spacing w:before="240" w:after="0"/>
        <w:rPr>
          <w:color w:val="244061"/>
          <w:szCs w:val="28"/>
        </w:rPr>
      </w:pPr>
      <w:r>
        <w:rPr>
          <w:color w:val="244061"/>
          <w:szCs w:val="28"/>
        </w:rPr>
        <w:t>Des perspectives</w:t>
      </w:r>
    </w:p>
    <w:p>
      <w:pPr>
        <w:pStyle w:val="Normal"/>
        <w:spacing w:before="120" w:after="0"/>
        <w:rPr>
          <w:rFonts w:ascii="Calibri" w:hAnsi="Calibri"/>
          <w:color w:val="244061"/>
          <w:sz w:val="22"/>
          <w:szCs w:val="22"/>
        </w:rPr>
      </w:pPr>
      <w:r>
        <w:rPr>
          <w:rFonts w:ascii="Calibri" w:hAnsi="Calibri"/>
          <w:color w:val="244061"/>
          <w:sz w:val="22"/>
          <w:szCs w:val="22"/>
        </w:rPr>
        <w:t>Aucuns efforts ne doit être relâché de la part des acteurs de la salubrité pour que se poursuivent les activités. Il faudra renforcer le comité en le réunissant plus souvent, mettre plus de liens entre la société civile et l’employé communal de la voirie. Autre point qu’il faudra résoudre, c’est la relation avec les marchands autour du marché, mais aussi celle avec les briquetiers qui creusent les mares de par leur activité ...</w:t>
      </w:r>
    </w:p>
    <w:p>
      <w:pPr>
        <w:pStyle w:val="Normal"/>
        <w:rPr>
          <w:rFonts w:cs="Mangal" w:ascii="Calibri" w:hAnsi="Calibri"/>
          <w:color w:val="244061"/>
          <w:spacing w:val="5"/>
          <w:sz w:val="22"/>
          <w:szCs w:val="22"/>
        </w:rPr>
      </w:pPr>
      <w:r>
        <w:rPr>
          <w:rFonts w:cs="Mangal" w:ascii="Calibri" w:hAnsi="Calibri"/>
          <w:color w:val="244061"/>
          <w:spacing w:val="5"/>
          <w:sz w:val="22"/>
          <w:szCs w:val="22"/>
        </w:rPr>
      </w:r>
    </w:p>
    <w:p>
      <w:pPr>
        <w:pStyle w:val="Normal"/>
        <w:rPr>
          <w:rFonts w:cs="Mangal" w:ascii="Calibri" w:hAnsi="Calibri"/>
          <w:color w:val="244061"/>
          <w:spacing w:val="5"/>
          <w:sz w:val="22"/>
          <w:szCs w:val="22"/>
        </w:rPr>
      </w:pPr>
      <w:r>
        <w:rPr>
          <w:rFonts w:cs="Mangal" w:ascii="Calibri" w:hAnsi="Calibri"/>
          <w:color w:val="244061"/>
          <w:spacing w:val="5"/>
          <w:sz w:val="22"/>
          <w:szCs w:val="22"/>
        </w:rPr>
      </w:r>
    </w:p>
    <w:p>
      <w:pPr>
        <w:pStyle w:val="Normal"/>
        <w:rPr>
          <w:rFonts w:cs="Mangal" w:ascii="Calibri" w:hAnsi="Calibri"/>
          <w:color w:val="244061"/>
          <w:spacing w:val="5"/>
          <w:sz w:val="22"/>
          <w:szCs w:val="22"/>
        </w:rPr>
      </w:pPr>
      <w:r>
        <w:rPr>
          <w:rFonts w:cs="Mangal" w:ascii="Calibri" w:hAnsi="Calibri"/>
          <w:color w:val="244061"/>
          <w:spacing w:val="5"/>
          <w:sz w:val="22"/>
          <w:szCs w:val="22"/>
        </w:rPr>
      </w:r>
    </w:p>
    <w:p>
      <w:pPr>
        <w:pStyle w:val="Titreprincipal"/>
        <w:pageBreakBefore/>
        <w:rPr>
          <w:color w:val="244061"/>
          <w:sz w:val="40"/>
          <w:szCs w:val="40"/>
        </w:rPr>
      </w:pPr>
      <w:r>
        <w:rPr>
          <w:color w:val="244061"/>
          <w:sz w:val="40"/>
          <w:szCs w:val="40"/>
        </w:rPr>
        <w:t>Les réalisations</w:t>
      </w:r>
    </w:p>
    <w:p>
      <w:pPr>
        <w:pStyle w:val="Titre1"/>
        <w:spacing w:before="120" w:after="0"/>
        <w:rPr>
          <w:color w:val="244061"/>
        </w:rPr>
      </w:pPr>
      <w:r>
        <w:rPr>
          <w:color w:val="244061"/>
        </w:rPr>
        <w:t>Le renforcement des capacités des acteurs</w:t>
      </w:r>
    </w:p>
    <w:p>
      <w:pPr>
        <w:pStyle w:val="Normal"/>
        <w:spacing w:before="120" w:after="0"/>
        <w:rPr>
          <w:rStyle w:val="IntenseReference"/>
        </w:rPr>
      </w:pPr>
      <w:r>
        <w:rPr>
          <w:rStyle w:val="IntenseReference"/>
        </w:rPr>
        <w:t>Définir les besoins pour chaque acteur identifiés plus haut en formation accompagnement …</w:t>
      </w:r>
    </w:p>
    <w:p>
      <w:pPr>
        <w:pStyle w:val="Titre1"/>
        <w:spacing w:before="360" w:after="0"/>
        <w:rPr>
          <w:color w:val="244061"/>
        </w:rPr>
      </w:pPr>
      <w:r>
        <w:rPr>
          <w:color w:val="244061"/>
        </w:rPr>
        <w:t>Les fosses septiques et Latrines publiques</w:t>
      </w:r>
    </w:p>
    <w:p>
      <w:pPr>
        <w:pStyle w:val="NoSpacing"/>
        <w:spacing w:before="120" w:after="0"/>
        <w:rPr>
          <w:rStyle w:val="IntenseReference"/>
        </w:rPr>
      </w:pPr>
      <w:r>
        <w:rPr>
          <w:rStyle w:val="IntenseReference"/>
        </w:rPr>
        <w:t>Faire un état des lieux précis par quartier</w:t>
      </w:r>
    </w:p>
    <w:p>
      <w:pPr>
        <w:pStyle w:val="Titre1"/>
        <w:spacing w:before="360" w:after="0"/>
        <w:rPr>
          <w:color w:val="244061"/>
        </w:rPr>
      </w:pPr>
      <w:r>
        <w:rPr>
          <w:color w:val="244061"/>
        </w:rPr>
        <w:t>Adduction d’eau</w:t>
      </w:r>
    </w:p>
    <w:p>
      <w:pPr>
        <w:pStyle w:val="NoSpacing"/>
        <w:spacing w:before="120" w:after="0"/>
        <w:rPr>
          <w:rStyle w:val="IntenseReference"/>
        </w:rPr>
      </w:pPr>
      <w:r>
        <w:rPr>
          <w:rStyle w:val="IntenseReference"/>
        </w:rPr>
        <w:t>Faire un état des besoins, lister les installations souhaitées</w:t>
      </w:r>
    </w:p>
    <w:p>
      <w:pPr>
        <w:pStyle w:val="Titre1"/>
        <w:spacing w:before="360" w:after="0"/>
        <w:rPr>
          <w:color w:val="244061"/>
        </w:rPr>
      </w:pPr>
      <w:r>
        <w:rPr>
          <w:color w:val="244061"/>
        </w:rPr>
        <w:t>Rue Pavée</w:t>
      </w:r>
    </w:p>
    <w:p>
      <w:pPr>
        <w:pStyle w:val="NoSpacing"/>
        <w:spacing w:before="120" w:after="0"/>
        <w:rPr>
          <w:rStyle w:val="IntenseReference"/>
        </w:rPr>
      </w:pPr>
      <w:r>
        <w:rPr>
          <w:rStyle w:val="IntenseReference"/>
        </w:rPr>
        <w:t>Faire un état des besoins, lister les installations souhaitées</w:t>
      </w:r>
    </w:p>
    <w:p>
      <w:pPr>
        <w:pStyle w:val="Titre1"/>
        <w:spacing w:before="360" w:after="0"/>
        <w:rPr>
          <w:color w:val="244061"/>
        </w:rPr>
      </w:pPr>
      <w:r>
        <w:rPr>
          <w:color w:val="244061"/>
        </w:rPr>
        <w:t>P</w:t>
      </w:r>
      <w:r>
        <w:rPr>
          <w:color w:val="244061"/>
        </w:rPr>
        <w:t>ompes</w:t>
      </w:r>
    </w:p>
    <w:p>
      <w:pPr>
        <w:pStyle w:val="NoSpacing"/>
        <w:spacing w:before="120" w:after="0"/>
        <w:rPr>
          <w:rStyle w:val="IntenseReference"/>
        </w:rPr>
      </w:pPr>
      <w:r>
        <w:rPr>
          <w:rStyle w:val="IntenseReference"/>
        </w:rPr>
        <w:t>Faire un état des besoins qui peut sortir d’in Gall, lister les installations souhaitées qui doivent être sur des puits existants</w:t>
      </w:r>
    </w:p>
    <w:p>
      <w:pPr>
        <w:pStyle w:val="Titre1"/>
        <w:spacing w:before="360" w:after="0"/>
        <w:rPr>
          <w:color w:val="244061"/>
        </w:rPr>
      </w:pPr>
      <w:r>
        <w:rPr>
          <w:color w:val="244061"/>
        </w:rPr>
        <w:t>Comblement des mares</w:t>
      </w:r>
    </w:p>
    <w:p>
      <w:pPr>
        <w:pStyle w:val="NoSpacing"/>
        <w:spacing w:before="120" w:after="0"/>
        <w:rPr>
          <w:rStyle w:val="IntenseReference"/>
        </w:rPr>
      </w:pPr>
      <w:r>
        <w:rPr>
          <w:rStyle w:val="IntenseReference"/>
        </w:rPr>
        <w:t>Faire un état des besoins et capacités</w:t>
      </w:r>
    </w:p>
    <w:p>
      <w:pPr>
        <w:pStyle w:val="Titre1"/>
        <w:spacing w:before="360" w:after="0"/>
        <w:rPr>
          <w:color w:val="244061"/>
        </w:rPr>
      </w:pPr>
      <w:r>
        <w:rPr>
          <w:color w:val="244061"/>
        </w:rPr>
        <w:t>La pépinière</w:t>
      </w:r>
    </w:p>
    <w:p>
      <w:pPr>
        <w:pStyle w:val="NoSpacing"/>
        <w:spacing w:before="120" w:after="0"/>
        <w:rPr>
          <w:rStyle w:val="IntenseReference"/>
        </w:rPr>
      </w:pPr>
      <w:r>
        <w:rPr>
          <w:rStyle w:val="IntenseReference"/>
        </w:rPr>
        <w:t>Faire un état des besoins</w:t>
      </w:r>
    </w:p>
    <w:p>
      <w:pPr>
        <w:pStyle w:val="Titre1"/>
        <w:spacing w:before="360" w:after="0"/>
        <w:rPr>
          <w:color w:val="244061"/>
        </w:rPr>
      </w:pPr>
      <w:r>
        <w:rPr>
          <w:color w:val="244061"/>
        </w:rPr>
        <w:t>Sensibilisation</w:t>
      </w:r>
    </w:p>
    <w:p>
      <w:pPr>
        <w:pStyle w:val="NoSpacing"/>
        <w:spacing w:before="120" w:after="0"/>
        <w:rPr>
          <w:rStyle w:val="IntenseReference"/>
        </w:rPr>
      </w:pPr>
      <w:r>
        <w:rPr>
          <w:rStyle w:val="IntenseReference"/>
        </w:rPr>
        <w:t>Engagement à poursuivre les activités</w:t>
      </w:r>
    </w:p>
    <w:p>
      <w:pPr>
        <w:pStyle w:val="Normal"/>
        <w:spacing w:before="120" w:after="0"/>
        <w:rPr>
          <w:color w:val="244061"/>
          <w:sz w:val="26"/>
          <w:szCs w:val="26"/>
        </w:rPr>
      </w:pPr>
      <w:r>
        <w:rPr>
          <w:color w:val="244061"/>
          <w:sz w:val="26"/>
          <w:szCs w:val="26"/>
        </w:rPr>
      </w:r>
    </w:p>
    <w:p>
      <w:pPr>
        <w:pStyle w:val="Normal"/>
        <w:spacing w:before="120" w:after="0"/>
        <w:rPr>
          <w:color w:val="244061"/>
          <w:sz w:val="28"/>
          <w:szCs w:val="28"/>
        </w:rPr>
      </w:pPr>
      <w:r>
        <w:rPr>
          <w:color w:val="244061"/>
          <w:sz w:val="28"/>
          <w:szCs w:val="28"/>
        </w:rPr>
        <w:t xml:space="preserve">Déchets / dépotoirs / </w:t>
      </w:r>
      <w:r>
        <w:rPr>
          <w:color w:val="244061"/>
          <w:sz w:val="28"/>
          <w:szCs w:val="28"/>
        </w:rPr>
        <w:t>centre de stockage pour les déchets dangereux</w:t>
      </w:r>
    </w:p>
    <w:p>
      <w:pPr>
        <w:pStyle w:val="NoSpacing"/>
        <w:spacing w:before="120" w:after="0"/>
        <w:rPr>
          <w:rStyle w:val="IntenseReference"/>
        </w:rPr>
      </w:pPr>
      <w:r>
        <w:rPr>
          <w:rStyle w:val="IntenseReference"/>
        </w:rPr>
        <w:t>Faire un état des besoins</w:t>
      </w:r>
    </w:p>
    <w:p>
      <w:pPr>
        <w:pStyle w:val="Normal"/>
        <w:spacing w:before="120" w:after="0"/>
        <w:rPr>
          <w:color w:val="244061"/>
          <w:sz w:val="26"/>
          <w:szCs w:val="26"/>
        </w:rPr>
      </w:pPr>
      <w:r>
        <w:rPr>
          <w:color w:val="244061"/>
          <w:sz w:val="26"/>
          <w:szCs w:val="26"/>
        </w:rPr>
      </w:r>
    </w:p>
    <w:p>
      <w:pPr>
        <w:pStyle w:val="Normal"/>
        <w:spacing w:before="120" w:after="0"/>
        <w:rPr>
          <w:color w:val="244061"/>
          <w:sz w:val="32"/>
          <w:szCs w:val="32"/>
        </w:rPr>
      </w:pPr>
      <w:r>
        <w:rPr>
          <w:color w:val="244061"/>
          <w:sz w:val="32"/>
          <w:szCs w:val="32"/>
        </w:rPr>
        <w:t>Autres activités souhaitées</w:t>
      </w:r>
    </w:p>
    <w:p>
      <w:pPr>
        <w:pStyle w:val="Normal"/>
        <w:spacing w:before="120" w:after="0"/>
        <w:rPr>
          <w:rStyle w:val="IntenseReference"/>
        </w:rPr>
      </w:pPr>
      <w:r>
        <w:rPr>
          <w:rStyle w:val="IntenseReference"/>
        </w:rPr>
        <w:t>Faire la liste précise</w:t>
      </w:r>
    </w:p>
    <w:p>
      <w:pPr>
        <w:pStyle w:val="Normal"/>
        <w:spacing w:before="120" w:after="0"/>
        <w:rPr>
          <w:color w:val="244061"/>
          <w:sz w:val="32"/>
          <w:szCs w:val="32"/>
        </w:rPr>
      </w:pPr>
      <w:r>
        <w:rPr>
          <w:color w:val="244061"/>
          <w:sz w:val="32"/>
          <w:szCs w:val="32"/>
        </w:rPr>
      </w:r>
    </w:p>
    <w:p>
      <w:pPr>
        <w:pStyle w:val="Normal"/>
        <w:spacing w:before="120" w:after="0"/>
        <w:rPr>
          <w:color w:val="244061"/>
          <w:sz w:val="32"/>
          <w:szCs w:val="32"/>
        </w:rPr>
      </w:pPr>
      <w:r>
        <w:rPr>
          <w:color w:val="244061"/>
          <w:sz w:val="32"/>
          <w:szCs w:val="32"/>
        </w:rPr>
      </w:r>
    </w:p>
    <w:p>
      <w:pPr>
        <w:pStyle w:val="Normal"/>
        <w:spacing w:before="120" w:after="0"/>
        <w:rPr>
          <w:color w:val="244061"/>
          <w:sz w:val="40"/>
          <w:szCs w:val="40"/>
        </w:rPr>
      </w:pPr>
      <w:r>
        <w:rPr>
          <w:color w:val="244061"/>
          <w:sz w:val="40"/>
          <w:szCs w:val="40"/>
        </w:rPr>
      </w:r>
    </w:p>
    <w:p>
      <w:pPr>
        <w:pStyle w:val="Normal"/>
        <w:spacing w:before="120" w:after="0"/>
        <w:rPr>
          <w:color w:val="244061"/>
          <w:sz w:val="40"/>
          <w:szCs w:val="40"/>
        </w:rPr>
      </w:pPr>
      <w:r>
        <w:rPr>
          <w:color w:val="244061"/>
          <w:sz w:val="40"/>
          <w:szCs w:val="40"/>
        </w:rPr>
      </w:r>
    </w:p>
    <w:p>
      <w:pPr>
        <w:pStyle w:val="Normal"/>
        <w:spacing w:before="120" w:after="0"/>
        <w:rPr>
          <w:rFonts w:ascii="Calibri" w:hAnsi="Calibri"/>
          <w:color w:val="244061"/>
        </w:rPr>
      </w:pPr>
      <w:r>
        <w:rPr>
          <w:rFonts w:ascii="Calibri" w:hAnsi="Calibri"/>
          <w:color w:val="244061"/>
        </w:rPr>
      </w:r>
    </w:p>
    <w:p>
      <w:pPr>
        <w:pStyle w:val="Titreprincipal"/>
        <w:rPr>
          <w:color w:val="244061"/>
          <w:sz w:val="40"/>
          <w:szCs w:val="40"/>
        </w:rPr>
      </w:pPr>
      <w:r>
        <w:rPr>
          <w:color w:val="244061"/>
          <w:sz w:val="40"/>
          <w:szCs w:val="40"/>
        </w:rPr>
        <w:t>L’aspect financier</w:t>
      </w:r>
    </w:p>
    <w:p>
      <w:pPr>
        <w:pStyle w:val="Titre1"/>
        <w:rPr>
          <w:color w:val="244061"/>
          <w:szCs w:val="28"/>
        </w:rPr>
      </w:pPr>
      <w:r>
        <w:rPr>
          <w:color w:val="244061"/>
          <w:szCs w:val="28"/>
        </w:rPr>
        <w:t>Le budget prévisionnel</w:t>
      </w:r>
    </w:p>
    <w:p>
      <w:pPr>
        <w:pStyle w:val="Normal"/>
        <w:rPr>
          <w:rStyle w:val="IntenseReference"/>
        </w:rPr>
      </w:pPr>
      <w:r>
        <w:rPr>
          <w:rStyle w:val="IntenseReference"/>
        </w:rPr>
        <w:t>Ce sont les coûts que l’on utilise, les mettres à jour</w:t>
      </w:r>
    </w:p>
    <w:p>
      <w:pPr>
        <w:pStyle w:val="Normal"/>
        <w:rPr>
          <w:rStyle w:val="IntenseReference"/>
        </w:rPr>
      </w:pPr>
      <w:r>
        <w:rPr>
          <w:rStyle w:val="IntenseReference"/>
        </w:rPr>
        <w:t>Attention on ne pourra pas non plus forcèment tout faire il faut que les demandes soient réalistes pour nos capacités de travail environ 20 000 € par an soit 40 millions de cfa sur 3 ans</w:t>
      </w:r>
    </w:p>
    <w:p>
      <w:pPr>
        <w:pStyle w:val="Normal"/>
        <w:widowControl/>
        <w:suppressAutoHyphens w:val="false"/>
        <w:textAlignment w:val="auto"/>
        <w:rPr>
          <w:rFonts w:eastAsia="Times New Roman" w:cs="Times New Roman"/>
          <w:lang w:eastAsia="fr-FR" w:bidi="ar-SA"/>
        </w:rPr>
      </w:pPr>
      <w:r>
        <w:rPr>
          <w:rFonts w:eastAsia="Times New Roman" w:cs="Times New Roman"/>
          <w:lang w:eastAsia="fr-FR" w:bidi="ar-SA"/>
        </w:rPr>
      </w:r>
    </w:p>
    <w:tbl>
      <w:tblPr>
        <w:jc w:val="left"/>
        <w:tblInd w:w="7" w:type="dxa"/>
        <w:tblBorders>
          <w:top w:val="single" w:sz="6" w:space="0" w:color="000001"/>
          <w:left w:val="single" w:sz="6" w:space="0" w:color="000001"/>
          <w:bottom w:val="single" w:sz="6" w:space="0" w:color="000001"/>
          <w:insideH w:val="single" w:sz="6" w:space="0" w:color="000001"/>
          <w:right w:val="single" w:sz="6" w:space="0" w:color="000001"/>
          <w:insideV w:val="single" w:sz="6" w:space="0" w:color="000001"/>
        </w:tblBorders>
        <w:tblCellMar>
          <w:top w:w="30" w:type="dxa"/>
          <w:left w:w="14" w:type="dxa"/>
          <w:bottom w:w="30" w:type="dxa"/>
          <w:right w:w="30" w:type="dxa"/>
        </w:tblCellMar>
      </w:tblPr>
      <w:tblGrid>
        <w:gridCol w:w="4093"/>
        <w:gridCol w:w="1333"/>
        <w:gridCol w:w="1862"/>
        <w:gridCol w:w="1810"/>
        <w:gridCol w:w="966"/>
      </w:tblGrid>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spacing w:lineRule="auto" w:line="240"/>
              <w:jc w:val="center"/>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Désignation</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spacing w:lineRule="auto" w:line="240"/>
              <w:jc w:val="center"/>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Quantité</w:t>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jc w:val="center"/>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Prix unitaire</w:t>
            </w:r>
          </w:p>
          <w:p>
            <w:pPr>
              <w:pStyle w:val="Normal"/>
              <w:widowControl/>
              <w:suppressAutoHyphens w:val="false"/>
              <w:spacing w:lineRule="auto" w:line="240"/>
              <w:jc w:val="center"/>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Francs CFA</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jc w:val="center"/>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Total</w:t>
            </w:r>
          </w:p>
          <w:p>
            <w:pPr>
              <w:pStyle w:val="Normal"/>
              <w:widowControl/>
              <w:suppressAutoHyphens w:val="false"/>
              <w:spacing w:lineRule="auto" w:line="240"/>
              <w:jc w:val="center"/>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Francs CFA</w:t>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jc w:val="center"/>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Total</w:t>
            </w:r>
          </w:p>
          <w:p>
            <w:pPr>
              <w:pStyle w:val="Normal"/>
              <w:widowControl/>
              <w:suppressAutoHyphens w:val="false"/>
              <w:spacing w:lineRule="auto" w:line="240"/>
              <w:jc w:val="center"/>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Euros</w:t>
            </w:r>
          </w:p>
        </w:tc>
      </w:tr>
      <w:tr>
        <w:trPr>
          <w:trHeight w:val="172" w:hRule="atLeast"/>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Investissement</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lang w:eastAsia="fr-FR" w:bidi="ar-SA"/>
              </w:rPr>
            </w:pPr>
            <w:r>
              <w:rPr>
                <w:rFonts w:eastAsia="Times New Roman" w:cs="Times New Roman"/>
                <w:lang w:eastAsia="fr-FR" w:bidi="ar-SA"/>
              </w:rPr>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Formations</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250 000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Fosses et latrines</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120 000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Pompes à motricité humaine</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4 000 000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Adduction d'eau CSI, école</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100 000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Jardinier pépinière</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20 000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Semence et matériel</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2 000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Programme sensibilisation</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350 000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Pavage rue</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10 000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Étude pour les mares</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7 500 000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Comblement de mares</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2 000 000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Fonctionnement</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sz w:val="1"/>
                <w:lang w:eastAsia="fr-FR" w:bidi="ar-SA"/>
              </w:rPr>
            </w:pPr>
            <w:r>
              <w:rPr>
                <w:rFonts w:eastAsia="Times New Roman" w:cs="Times New Roman"/>
                <w:sz w:val="1"/>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sz w:val="1"/>
                <w:lang w:eastAsia="fr-FR" w:bidi="ar-SA"/>
              </w:rPr>
            </w:pPr>
            <w:r>
              <w:rPr>
                <w:rFonts w:eastAsia="Times New Roman" w:cs="Times New Roman"/>
                <w:sz w:val="1"/>
                <w:lang w:eastAsia="fr-FR" w:bidi="ar-SA"/>
              </w:rPr>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sz w:val="1"/>
                <w:lang w:eastAsia="fr-FR" w:bidi="ar-SA"/>
              </w:rPr>
            </w:pPr>
            <w:r>
              <w:rPr>
                <w:rFonts w:eastAsia="Times New Roman" w:cs="Times New Roman"/>
                <w:sz w:val="1"/>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sz w:val="1"/>
                <w:lang w:eastAsia="fr-FR" w:bidi="ar-SA"/>
              </w:rPr>
            </w:pPr>
            <w:r>
              <w:rPr>
                <w:rFonts w:eastAsia="Times New Roman" w:cs="Times New Roman"/>
                <w:sz w:val="1"/>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Déplacement, bureautique</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200 000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Agent de supervision</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100 000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Per diem services techniques</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5 000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trHeight w:val="128" w:hRule="atLeast"/>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Suivi</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lang w:eastAsia="fr-FR" w:bidi="ar-SA"/>
              </w:rPr>
            </w:pPr>
            <w:r>
              <w:rPr>
                <w:rFonts w:eastAsia="Times New Roman" w:cs="Times New Roman"/>
                <w:lang w:eastAsia="fr-FR" w:bidi="ar-SA"/>
              </w:rPr>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lang w:eastAsia="fr-FR" w:bidi="ar-SA"/>
              </w:rPr>
            </w:pPr>
            <w:r>
              <w:rPr>
                <w:rFonts w:eastAsia="Times New Roman" w:cs="Times New Roman"/>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Missions de France</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2 000 000</w:t>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r>
        <w:trPr>
          <w:trHeight w:val="90" w:hRule="atLeast"/>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Arial" w:ascii="Arial" w:hAnsi="Arial"/>
                <w:color w:val="000000"/>
                <w:sz w:val="20"/>
                <w:szCs w:val="20"/>
                <w:lang w:eastAsia="fr-FR" w:bidi="ar-SA"/>
              </w:rPr>
            </w:pPr>
            <w:r>
              <w:rPr>
                <w:rFonts w:eastAsia="Times New Roman" w:cs="Arial" w:ascii="Arial" w:hAnsi="Arial"/>
                <w:color w:val="000000"/>
                <w:sz w:val="20"/>
                <w:szCs w:val="20"/>
                <w:lang w:eastAsia="fr-FR" w:bidi="ar-SA"/>
              </w:rPr>
              <w:t>Valorisation bénévolat</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sz w:val="20"/>
                <w:szCs w:val="20"/>
                <w:lang w:eastAsia="fr-FR" w:bidi="ar-SA"/>
              </w:rPr>
            </w:pPr>
            <w:r>
              <w:rPr>
                <w:rFonts w:eastAsia="Times New Roman" w:cs="Times New Roman"/>
                <w:sz w:val="20"/>
                <w:szCs w:val="20"/>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textAlignment w:val="auto"/>
              <w:rPr>
                <w:rFonts w:eastAsia="Times New Roman" w:cs="Times New Roman"/>
                <w:sz w:val="20"/>
                <w:szCs w:val="20"/>
                <w:lang w:eastAsia="fr-FR" w:bidi="ar-SA"/>
              </w:rPr>
            </w:pPr>
            <w:r>
              <w:rPr>
                <w:rFonts w:eastAsia="Times New Roman" w:cs="Times New Roman"/>
                <w:sz w:val="20"/>
                <w:szCs w:val="20"/>
                <w:lang w:eastAsia="fr-FR" w:bidi="ar-SA"/>
              </w:rPr>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textAlignment w:val="auto"/>
              <w:rPr>
                <w:rFonts w:eastAsia="Times New Roman" w:cs="Times New Roman"/>
                <w:sz w:val="20"/>
                <w:szCs w:val="20"/>
                <w:lang w:eastAsia="fr-FR" w:bidi="ar-SA"/>
              </w:rPr>
            </w:pPr>
            <w:r>
              <w:rPr>
                <w:rFonts w:eastAsia="Times New Roman" w:cs="Times New Roman"/>
                <w:sz w:val="20"/>
                <w:szCs w:val="20"/>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FFFFFF" w:val="clear"/>
            <w:tcMar>
              <w:left w:w="14" w:type="dxa"/>
            </w:tcMar>
          </w:tcPr>
          <w:p>
            <w:pPr>
              <w:pStyle w:val="Normal"/>
              <w:widowControl/>
              <w:suppressAutoHyphens w:val="false"/>
              <w:spacing w:lineRule="auto" w:line="240"/>
              <w:jc w:val="right"/>
              <w:textAlignment w:val="auto"/>
              <w:rPr>
                <w:rFonts w:eastAsia="Times New Roman" w:cs="Times New Roman"/>
                <w:sz w:val="20"/>
                <w:szCs w:val="20"/>
                <w:lang w:eastAsia="fr-FR" w:bidi="ar-SA"/>
              </w:rPr>
            </w:pPr>
            <w:r>
              <w:rPr>
                <w:rFonts w:eastAsia="Times New Roman" w:cs="Times New Roman"/>
                <w:sz w:val="20"/>
                <w:szCs w:val="20"/>
                <w:lang w:eastAsia="fr-FR" w:bidi="ar-SA"/>
              </w:rPr>
            </w:r>
          </w:p>
        </w:tc>
      </w:tr>
      <w:tr>
        <w:trPr>
          <w:cantSplit w:val="false"/>
        </w:trPr>
        <w:tc>
          <w:tcPr>
            <w:tcW w:w="409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spacing w:lineRule="auto" w:line="240"/>
              <w:textAlignment w:val="auto"/>
              <w:rPr>
                <w:rFonts w:eastAsia="Times New Roman" w:cs="Arial" w:ascii="Arial" w:hAnsi="Arial"/>
                <w:b/>
                <w:bCs/>
                <w:color w:val="000000"/>
                <w:sz w:val="20"/>
                <w:szCs w:val="20"/>
                <w:lang w:eastAsia="fr-FR" w:bidi="ar-SA"/>
              </w:rPr>
            </w:pPr>
            <w:r>
              <w:rPr>
                <w:rFonts w:eastAsia="Times New Roman" w:cs="Arial" w:ascii="Arial" w:hAnsi="Arial"/>
                <w:b/>
                <w:bCs/>
                <w:color w:val="000000"/>
                <w:sz w:val="20"/>
                <w:szCs w:val="20"/>
                <w:lang w:eastAsia="fr-FR" w:bidi="ar-SA"/>
              </w:rPr>
              <w:t>Total général</w:t>
            </w:r>
          </w:p>
        </w:tc>
        <w:tc>
          <w:tcPr>
            <w:tcW w:w="1333"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textAlignment w:val="auto"/>
              <w:rPr>
                <w:rFonts w:eastAsia="Times New Roman" w:cs="Times New Roman"/>
                <w:sz w:val="1"/>
                <w:lang w:eastAsia="fr-FR" w:bidi="ar-SA"/>
              </w:rPr>
            </w:pPr>
            <w:r>
              <w:rPr>
                <w:rFonts w:eastAsia="Times New Roman" w:cs="Times New Roman"/>
                <w:sz w:val="1"/>
                <w:lang w:eastAsia="fr-FR" w:bidi="ar-SA"/>
              </w:rPr>
            </w:r>
          </w:p>
        </w:tc>
        <w:tc>
          <w:tcPr>
            <w:tcW w:w="1862"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textAlignment w:val="auto"/>
              <w:rPr>
                <w:rFonts w:eastAsia="Times New Roman" w:cs="Times New Roman"/>
                <w:sz w:val="1"/>
                <w:lang w:eastAsia="fr-FR" w:bidi="ar-SA"/>
              </w:rPr>
            </w:pPr>
            <w:r>
              <w:rPr>
                <w:rFonts w:eastAsia="Times New Roman" w:cs="Times New Roman"/>
                <w:sz w:val="1"/>
                <w:lang w:eastAsia="fr-FR" w:bidi="ar-SA"/>
              </w:rPr>
            </w:r>
          </w:p>
        </w:tc>
        <w:tc>
          <w:tcPr>
            <w:tcW w:w="1810"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c>
          <w:tcPr>
            <w:tcW w:w="966" w:type="dxa"/>
            <w:tcBorders>
              <w:top w:val="single" w:sz="6" w:space="0" w:color="000001"/>
              <w:left w:val="single" w:sz="6" w:space="0" w:color="000001"/>
              <w:bottom w:val="single" w:sz="6" w:space="0" w:color="000001"/>
              <w:insideH w:val="single" w:sz="6" w:space="0" w:color="000001"/>
              <w:right w:val="single" w:sz="6" w:space="0" w:color="000001"/>
              <w:insideV w:val="single" w:sz="6" w:space="0" w:color="000001"/>
            </w:tcBorders>
            <w:shd w:fill="CCCCCC" w:val="clear"/>
            <w:tcMar>
              <w:left w:w="14" w:type="dxa"/>
            </w:tcMar>
          </w:tcPr>
          <w:p>
            <w:pPr>
              <w:pStyle w:val="Normal"/>
              <w:widowControl/>
              <w:suppressAutoHyphens w:val="false"/>
              <w:spacing w:lineRule="auto" w:line="240"/>
              <w:jc w:val="right"/>
              <w:textAlignment w:val="auto"/>
              <w:rPr>
                <w:rFonts w:eastAsia="Times New Roman" w:cs="Times New Roman"/>
                <w:lang w:eastAsia="fr-FR" w:bidi="ar-SA"/>
              </w:rPr>
            </w:pPr>
            <w:r>
              <w:rPr>
                <w:rFonts w:eastAsia="Times New Roman" w:cs="Times New Roman"/>
                <w:lang w:eastAsia="fr-FR" w:bidi="ar-SA"/>
              </w:rPr>
            </w:r>
          </w:p>
        </w:tc>
      </w:tr>
    </w:tbl>
    <w:p>
      <w:pPr>
        <w:pStyle w:val="Titre1"/>
        <w:rPr>
          <w:color w:val="244061"/>
          <w:szCs w:val="28"/>
        </w:rPr>
      </w:pPr>
      <w:r>
        <w:rPr>
          <w:color w:val="244061"/>
          <w:szCs w:val="28"/>
        </w:rPr>
        <w:t>La plan de financement</w:t>
      </w:r>
    </w:p>
    <w:p>
      <w:pPr>
        <w:pStyle w:val="Normal"/>
        <w:rPr>
          <w:rStyle w:val="IntenseReference"/>
        </w:rPr>
      </w:pPr>
      <w:r>
        <w:rPr>
          <w:rStyle w:val="IntenseReference"/>
        </w:rPr>
        <w:t>Il faut aussi que la mairie s’engage à investir des fonds comme les autres années, donc soit elle prend à sa charge d’autres activités, soit des activités de ce programme, en prévoir pour 5 millions environ</w:t>
      </w:r>
    </w:p>
    <w:p>
      <w:pPr>
        <w:pStyle w:val="Normal"/>
        <w:rPr>
          <w:color w:val="244061"/>
        </w:rPr>
      </w:pPr>
      <w:r>
        <w:rPr>
          <w:color w:val="244061"/>
        </w:rPr>
      </w:r>
    </w:p>
    <w:tbl>
      <w:tblPr>
        <w:jc w:val="left"/>
        <w:tblInd w:w="55" w:type="dxa"/>
        <w:tblBorders>
          <w:top w:val="nil"/>
          <w:left w:val="nil"/>
          <w:bottom w:val="nil"/>
          <w:insideH w:val="nil"/>
          <w:right w:val="nil"/>
          <w:insideV w:val="nil"/>
        </w:tblBorders>
        <w:tblCellMar>
          <w:top w:w="0" w:type="dxa"/>
          <w:left w:w="70" w:type="dxa"/>
          <w:bottom w:w="0" w:type="dxa"/>
          <w:right w:w="70" w:type="dxa"/>
        </w:tblCellMar>
      </w:tblPr>
      <w:tblGrid>
        <w:gridCol w:w="2990"/>
        <w:gridCol w:w="1276"/>
        <w:gridCol w:w="1278"/>
      </w:tblGrid>
      <w:tr>
        <w:trPr>
          <w:trHeight w:val="285" w:hRule="atLeast"/>
          <w:cantSplit w:val="false"/>
        </w:trPr>
        <w:tc>
          <w:tcPr>
            <w:tcW w:w="2990" w:type="dxa"/>
            <w:tcBorders>
              <w:top w:val="nil"/>
              <w:left w:val="nil"/>
              <w:bottom w:val="nil"/>
              <w:insideH w:val="nil"/>
              <w:right w:val="nil"/>
              <w:insideV w:val="nil"/>
            </w:tcBorders>
            <w:shd w:fill="FFFFFF" w:val="clear"/>
            <w:vAlign w:val="bottom"/>
          </w:tcPr>
          <w:p>
            <w:pPr>
              <w:pStyle w:val="Normal"/>
              <w:widowControl/>
              <w:suppressAutoHyphens w:val="false"/>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widowControl/>
              <w:suppressAutoHyphens w:val="false"/>
              <w:jc w:val="center"/>
              <w:textAlignment w:val="auto"/>
              <w:rPr>
                <w:rFonts w:eastAsia="Times New Roman" w:cs="Arial" w:ascii="Calibri" w:hAnsi="Calibri"/>
                <w:b/>
                <w:bCs/>
                <w:color w:val="244061"/>
                <w:sz w:val="20"/>
                <w:szCs w:val="20"/>
                <w:lang w:eastAsia="fr-FR" w:bidi="ar-SA"/>
              </w:rPr>
            </w:pPr>
            <w:r>
              <w:rPr>
                <w:rFonts w:eastAsia="Times New Roman" w:cs="Arial" w:ascii="Calibri" w:hAnsi="Calibri"/>
                <w:b/>
                <w:bCs/>
                <w:color w:val="244061"/>
                <w:sz w:val="20"/>
                <w:szCs w:val="20"/>
                <w:lang w:eastAsia="fr-FR" w:bidi="ar-SA"/>
              </w:rPr>
              <w:t>prévu</w:t>
            </w:r>
          </w:p>
        </w:tc>
        <w:tc>
          <w:tcPr>
            <w:tcW w:w="1278"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center"/>
              <w:textAlignment w:val="auto"/>
              <w:rPr>
                <w:rFonts w:eastAsia="Times New Roman" w:cs="Arial" w:ascii="Calibri" w:hAnsi="Calibri"/>
                <w:b/>
                <w:bCs/>
                <w:color w:val="244061"/>
                <w:sz w:val="20"/>
                <w:szCs w:val="20"/>
                <w:lang w:eastAsia="fr-FR" w:bidi="ar-SA"/>
              </w:rPr>
            </w:pPr>
            <w:r>
              <w:rPr>
                <w:rFonts w:eastAsia="Times New Roman" w:cs="Arial" w:ascii="Calibri" w:hAnsi="Calibri"/>
                <w:b/>
                <w:bCs/>
                <w:color w:val="244061"/>
                <w:sz w:val="20"/>
                <w:szCs w:val="20"/>
                <w:lang w:eastAsia="fr-FR" w:bidi="ar-SA"/>
              </w:rPr>
              <w:t>réalisé</w:t>
            </w:r>
          </w:p>
        </w:tc>
      </w:tr>
      <w:tr>
        <w:trPr>
          <w:trHeight w:val="359" w:hRule="atLeast"/>
          <w:cantSplit w:val="false"/>
        </w:trPr>
        <w:tc>
          <w:tcPr>
            <w:tcW w:w="299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center"/>
          </w:tcPr>
          <w:p>
            <w:pPr>
              <w:pStyle w:val="Normal"/>
              <w:widowControl/>
              <w:suppressAutoHyphens w:val="false"/>
              <w:textAlignment w:val="auto"/>
              <w:rPr>
                <w:rFonts w:eastAsia="Times New Roman" w:cs="Arial" w:ascii="Calibri" w:hAnsi="Calibri"/>
                <w:color w:val="244061"/>
                <w:sz w:val="20"/>
                <w:szCs w:val="20"/>
                <w:lang w:eastAsia="fr-FR" w:bidi="ar-SA"/>
              </w:rPr>
            </w:pPr>
            <w:bookmarkStart w:id="0" w:name="_GoBack"/>
            <w:bookmarkStart w:id="1" w:name="_GoBack"/>
            <w:bookmarkEnd w:id="1"/>
            <w:r>
              <w:rPr>
                <w:rFonts w:eastAsia="Times New Roman" w:cs="Arial" w:ascii="Calibri" w:hAnsi="Calibri"/>
                <w:color w:val="244061"/>
                <w:sz w:val="20"/>
                <w:szCs w:val="20"/>
                <w:lang w:eastAsia="fr-FR" w:bidi="ar-SA"/>
              </w:rPr>
            </w:r>
          </w:p>
        </w:tc>
        <w:tc>
          <w:tcPr>
            <w:tcW w:w="127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r>
      <w:tr>
        <w:trPr>
          <w:trHeight w:val="285" w:hRule="atLeast"/>
          <w:cantSplit w:val="false"/>
        </w:trPr>
        <w:tc>
          <w:tcPr>
            <w:tcW w:w="2990"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center"/>
          </w:tcPr>
          <w:p>
            <w:pPr>
              <w:pStyle w:val="Normal"/>
              <w:widowControl/>
              <w:suppressAutoHyphens w:val="false"/>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t>Association Chlorophylle</w:t>
            </w:r>
          </w:p>
        </w:tc>
        <w:tc>
          <w:tcPr>
            <w:tcW w:w="127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r>
      <w:tr>
        <w:trPr>
          <w:trHeight w:val="285" w:hRule="atLeast"/>
          <w:cantSplit w:val="false"/>
        </w:trPr>
        <w:tc>
          <w:tcPr>
            <w:tcW w:w="2990"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center"/>
          </w:tcPr>
          <w:p>
            <w:pPr>
              <w:pStyle w:val="Normal"/>
              <w:widowControl/>
              <w:suppressAutoHyphens w:val="false"/>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t>Commune d’Ingall</w:t>
            </w:r>
          </w:p>
        </w:tc>
        <w:tc>
          <w:tcPr>
            <w:tcW w:w="127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r>
      <w:tr>
        <w:trPr>
          <w:trHeight w:val="285" w:hRule="atLeast"/>
          <w:cantSplit w:val="false"/>
        </w:trPr>
        <w:tc>
          <w:tcPr>
            <w:tcW w:w="2990"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center"/>
          </w:tcPr>
          <w:p>
            <w:pPr>
              <w:pStyle w:val="Normal"/>
              <w:widowControl/>
              <w:suppressAutoHyphens w:val="false"/>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r>
      <w:tr>
        <w:trPr>
          <w:trHeight w:val="285" w:hRule="atLeast"/>
          <w:cantSplit w:val="false"/>
        </w:trPr>
        <w:tc>
          <w:tcPr>
            <w:tcW w:w="2990"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center"/>
          </w:tcPr>
          <w:p>
            <w:pPr>
              <w:pStyle w:val="Normal"/>
              <w:widowControl/>
              <w:suppressAutoHyphens w:val="false"/>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r>
      <w:tr>
        <w:trPr>
          <w:trHeight w:val="285" w:hRule="atLeast"/>
          <w:cantSplit w:val="false"/>
        </w:trPr>
        <w:tc>
          <w:tcPr>
            <w:tcW w:w="2990"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center"/>
          </w:tcPr>
          <w:p>
            <w:pPr>
              <w:pStyle w:val="Normal"/>
              <w:widowControl/>
              <w:suppressAutoHyphens w:val="false"/>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t>Fonds privés</w:t>
            </w:r>
          </w:p>
        </w:tc>
        <w:tc>
          <w:tcPr>
            <w:tcW w:w="1276"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r>
      <w:tr>
        <w:trPr>
          <w:trHeight w:val="285" w:hRule="atLeast"/>
          <w:cantSplit w:val="false"/>
        </w:trPr>
        <w:tc>
          <w:tcPr>
            <w:tcW w:w="2990" w:type="dxa"/>
            <w:tcBorders>
              <w:top w:val="nil"/>
              <w:left w:val="nil"/>
              <w:bottom w:val="nil"/>
              <w:insideH w:val="nil"/>
              <w:right w:val="nil"/>
              <w:insideV w:val="nil"/>
            </w:tcBorders>
            <w:shd w:fill="FFFFFF" w:val="clear"/>
            <w:vAlign w:val="bottom"/>
          </w:tcPr>
          <w:p>
            <w:pPr>
              <w:pStyle w:val="Normal"/>
              <w:widowControl/>
              <w:suppressAutoHyphens w:val="false"/>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6"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60" w:type="dxa"/>
            </w:tcM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c>
          <w:tcPr>
            <w:tcW w:w="1278"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widowControl/>
              <w:suppressAutoHyphens w:val="false"/>
              <w:jc w:val="right"/>
              <w:textAlignment w:val="auto"/>
              <w:rPr>
                <w:rFonts w:eastAsia="Times New Roman" w:cs="Arial" w:ascii="Calibri" w:hAnsi="Calibri"/>
                <w:color w:val="244061"/>
                <w:sz w:val="20"/>
                <w:szCs w:val="20"/>
                <w:lang w:eastAsia="fr-FR" w:bidi="ar-SA"/>
              </w:rPr>
            </w:pPr>
            <w:r>
              <w:rPr>
                <w:rFonts w:eastAsia="Times New Roman" w:cs="Arial" w:ascii="Calibri" w:hAnsi="Calibri"/>
                <w:color w:val="244061"/>
                <w:sz w:val="20"/>
                <w:szCs w:val="20"/>
                <w:lang w:eastAsia="fr-FR" w:bidi="ar-SA"/>
              </w:rPr>
            </w:r>
          </w:p>
        </w:tc>
      </w:tr>
    </w:tbl>
    <w:p>
      <w:pPr>
        <w:pStyle w:val="Normal"/>
        <w:rPr/>
      </w:pPr>
      <w:r>
        <w:rPr/>
      </w:r>
    </w:p>
    <w:sectPr>
      <w:footerReference w:type="default" r:id="rId5"/>
      <w:type w:val="nextPage"/>
      <w:pgSz w:w="11906" w:h="16838"/>
      <w:pgMar w:left="993" w:right="849" w:header="0" w:top="851" w:footer="132" w:bottom="709"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swiss"/>
    <w:pitch w:val="variable"/>
  </w:font>
  <w:font w:name="Calibri">
    <w:charset w:val="01"/>
    <w:family w:val="roman"/>
    <w:pitch w:val="variable"/>
  </w:font>
  <w:font w:name="Cambria Math">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depage"/>
      <w:rPr/>
    </w:pPr>
    <w:r>
      <w:rPr/>
    </w:r>
  </w:p>
  <w:p>
    <w:pPr>
      <w:pStyle w:val="Pieddepage"/>
      <w:rPr/>
    </w:pPr>
    <w:r>
      <w:rPr/>
    </w:r>
  </w:p>
</w:ftr>
</file>

<file path=word/settings.xml><?xml version="1.0" encoding="utf-8"?>
<w:settings xmlns:w="http://schemas.openxmlformats.org/wordprocessingml/2006/main">
  <w:zoom w:percent="14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fr-FR" w:eastAsia="zh-CN" w:bidi="hi-IN"/>
      </w:rPr>
    </w:rPrDefault>
    <w:pPrDefault>
      <w:pPr>
        <w:textAlignment w:val="baseline"/>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customStyle="1">
    <w:name w:val="Normal"/>
    <w:pPr>
      <w:widowControl/>
      <w:suppressAutoHyphens w:val="true"/>
      <w:bidi w:val="0"/>
      <w:spacing w:lineRule="atLeast" w:line="100"/>
      <w:jc w:val="left"/>
      <w:textAlignment w:val="baseline"/>
    </w:pPr>
    <w:rPr>
      <w:rFonts w:ascii="Times New Roman" w:hAnsi="Times New Roman" w:eastAsia="Times New Roman" w:cs="Times New Roman"/>
      <w:color w:val="00000A"/>
      <w:sz w:val="24"/>
      <w:szCs w:val="24"/>
      <w:lang w:val="fr-FR" w:eastAsia="fr-FR" w:bidi="ar-SA"/>
    </w:rPr>
  </w:style>
  <w:style w:type="paragraph" w:styleId="Titre1">
    <w:name w:val="Titre 1"/>
    <w:uiPriority w:val="9"/>
    <w:qFormat/>
    <w:link w:val="Titre1Car"/>
    <w:rsid w:val="005a2a66"/>
    <w:basedOn w:val="Normal"/>
    <w:next w:val="Normal"/>
    <w:pPr>
      <w:keepNext/>
      <w:keepLines/>
      <w:spacing w:before="480" w:after="0"/>
      <w:outlineLvl w:val="0"/>
    </w:pPr>
    <w:rPr>
      <w:rFonts w:ascii="Cambria" w:hAnsi="Cambria" w:cs="Mangal"/>
      <w:b/>
      <w:bCs/>
      <w:color w:val="365F91"/>
      <w:sz w:val="28"/>
      <w:szCs w:val="25"/>
    </w:rPr>
  </w:style>
  <w:style w:type="character" w:styleId="DefaultParagraphFont" w:default="1">
    <w:name w:val="Default Paragraph Font"/>
    <w:uiPriority w:val="1"/>
    <w:semiHidden/>
    <w:unhideWhenUsed/>
    <w:rPr/>
  </w:style>
  <w:style w:type="character" w:styleId="SoustitreCar" w:customStyle="1">
    <w:name w:val="Sous-titre Car"/>
    <w:basedOn w:val="DefaultParagraphFont"/>
    <w:rPr>
      <w:rFonts w:ascii="Cambria" w:hAnsi="Cambria" w:cs="F"/>
      <w:i/>
      <w:iCs/>
      <w:color w:val="4F81BD"/>
      <w:spacing w:val="15"/>
      <w:sz w:val="24"/>
      <w:szCs w:val="24"/>
      <w:lang w:eastAsia="fr-FR"/>
    </w:rPr>
  </w:style>
  <w:style w:type="character" w:styleId="EntteCar" w:customStyle="1">
    <w:name w:val="En-tête Car"/>
    <w:basedOn w:val="DefaultParagraphFont"/>
    <w:rPr>
      <w:rFonts w:ascii="Times New Roman" w:hAnsi="Times New Roman" w:eastAsia="Times New Roman" w:cs="Times New Roman"/>
      <w:sz w:val="24"/>
      <w:szCs w:val="24"/>
      <w:lang w:eastAsia="fr-FR"/>
    </w:rPr>
  </w:style>
  <w:style w:type="character" w:styleId="PieddepageCar" w:customStyle="1">
    <w:name w:val="Pied de page Car"/>
    <w:basedOn w:val="DefaultParagraphFont"/>
    <w:rPr>
      <w:rFonts w:ascii="Times New Roman" w:hAnsi="Times New Roman" w:eastAsia="Times New Roman" w:cs="Times New Roman"/>
      <w:sz w:val="24"/>
      <w:szCs w:val="24"/>
      <w:lang w:eastAsia="fr-FR"/>
    </w:rPr>
  </w:style>
  <w:style w:type="character" w:styleId="TextedebullesCar" w:customStyle="1">
    <w:name w:val="Texte de bulles Car"/>
    <w:basedOn w:val="DefaultParagraphFont"/>
    <w:rPr>
      <w:rFonts w:ascii="Tahoma" w:hAnsi="Tahoma" w:eastAsia="Times New Roman" w:cs="Tahoma"/>
      <w:sz w:val="16"/>
      <w:szCs w:val="16"/>
      <w:lang w:eastAsia="fr-FR"/>
    </w:rPr>
  </w:style>
  <w:style w:type="character" w:styleId="ListLabel1" w:customStyle="1">
    <w:name w:val="ListLabel 1"/>
    <w:rPr>
      <w:rFonts w:eastAsia="Times New Roman" w:cs="Times New Roman"/>
    </w:rPr>
  </w:style>
  <w:style w:type="character" w:styleId="ListLabel2" w:customStyle="1">
    <w:name w:val="ListLabel 2"/>
    <w:rPr>
      <w:rFonts w:cs="Courier New"/>
    </w:rPr>
  </w:style>
  <w:style w:type="character" w:styleId="ListLabel3" w:customStyle="1">
    <w:name w:val="ListLabel 3"/>
    <w:rPr>
      <w:rFonts w:eastAsia="Times New Roman" w:cs="Tahoma"/>
    </w:rPr>
  </w:style>
  <w:style w:type="character" w:styleId="ListLabel4" w:customStyle="1">
    <w:name w:val="ListLabel 4"/>
    <w:rPr>
      <w:rFonts w:cs="Times New Roman"/>
    </w:rPr>
  </w:style>
  <w:style w:type="character" w:styleId="ListLabel5" w:customStyle="1">
    <w:name w:val="ListLabel 5"/>
    <w:rPr>
      <w:rFonts w:cs="Courier New"/>
    </w:rPr>
  </w:style>
  <w:style w:type="character" w:styleId="ListLabel6" w:customStyle="1">
    <w:name w:val="ListLabel 6"/>
    <w:rPr>
      <w:rFonts w:cs="Wingdings"/>
    </w:rPr>
  </w:style>
  <w:style w:type="character" w:styleId="ListLabel7" w:customStyle="1">
    <w:name w:val="ListLabel 7"/>
    <w:rPr>
      <w:rFonts w:cs="Symbol"/>
    </w:rPr>
  </w:style>
  <w:style w:type="character" w:styleId="Titre1Car" w:customStyle="1">
    <w:name w:val="Titre 1 Car"/>
    <w:uiPriority w:val="9"/>
    <w:link w:val="Titre1"/>
    <w:rsid w:val="005a2a66"/>
    <w:basedOn w:val="DefaultParagraphFont"/>
    <w:rPr>
      <w:rFonts w:ascii="Cambria" w:hAnsi="Cambria" w:cs="Mangal"/>
      <w:b/>
      <w:bCs/>
      <w:color w:val="365F91"/>
      <w:sz w:val="28"/>
      <w:szCs w:val="25"/>
    </w:rPr>
  </w:style>
  <w:style w:type="character" w:styleId="TitreCar" w:customStyle="1">
    <w:name w:val="Titre Car"/>
    <w:uiPriority w:val="10"/>
    <w:link w:val="Titre"/>
    <w:rsid w:val="00c36cd6"/>
    <w:basedOn w:val="DefaultParagraphFont"/>
    <w:rPr>
      <w:rFonts w:ascii="Cambria" w:hAnsi="Cambria" w:cs="Mangal"/>
      <w:color w:val="17365D"/>
      <w:spacing w:val="5"/>
      <w:sz w:val="52"/>
      <w:szCs w:val="47"/>
    </w:rPr>
  </w:style>
  <w:style w:type="character" w:styleId="LienInternet">
    <w:name w:val="Lien Internet"/>
    <w:uiPriority w:val="99"/>
    <w:unhideWhenUsed/>
    <w:rsid w:val="00b52a15"/>
    <w:basedOn w:val="DefaultParagraphFont"/>
    <w:rPr>
      <w:color w:val="0000FF"/>
      <w:u w:val="single"/>
      <w:lang w:val="zxx" w:eastAsia="zxx" w:bidi="zxx"/>
    </w:rPr>
  </w:style>
  <w:style w:type="character" w:styleId="SubtleReference">
    <w:name w:val="Subtle Reference"/>
    <w:uiPriority w:val="31"/>
    <w:qFormat/>
    <w:rsid w:val="0026328b"/>
    <w:basedOn w:val="DefaultParagraphFont"/>
    <w:rPr>
      <w:smallCaps/>
      <w:color w:val="C0504D"/>
      <w:u w:val="single"/>
    </w:rPr>
  </w:style>
  <w:style w:type="character" w:styleId="IntenseReference">
    <w:name w:val="Intense Reference"/>
    <w:uiPriority w:val="32"/>
    <w:qFormat/>
    <w:rsid w:val="0026328b"/>
    <w:basedOn w:val="DefaultParagraphFont"/>
    <w:rPr>
      <w:b/>
      <w:bCs/>
      <w:smallCaps/>
      <w:color w:val="C0504D"/>
      <w:spacing w:val="5"/>
      <w:u w:val="single"/>
    </w:rPr>
  </w:style>
  <w:style w:type="character" w:styleId="BookTitle">
    <w:name w:val="Book Title"/>
    <w:uiPriority w:val="33"/>
    <w:qFormat/>
    <w:rsid w:val="0026328b"/>
    <w:basedOn w:val="DefaultParagraphFont"/>
    <w:rPr>
      <w:b/>
      <w:bCs/>
      <w:smallCaps/>
      <w:spacing w:val="5"/>
    </w:rPr>
  </w:style>
  <w:style w:type="character" w:styleId="ListLabel8">
    <w:name w:val="ListLabel 8"/>
    <w:rPr>
      <w:rFonts w:eastAsia="Droid Sans Fallback" w:cs="FreeSans"/>
    </w:rPr>
  </w:style>
  <w:style w:type="character" w:styleId="ListLabel9">
    <w:name w:val="ListLabel 9"/>
    <w:rPr>
      <w:rFonts w:cs="Courier New"/>
    </w:rPr>
  </w:style>
  <w:style w:type="character" w:styleId="ListLabel10">
    <w:name w:val="ListLabel 10"/>
    <w:rPr>
      <w:rFonts w:eastAsia="Times New Roman" w:cs="Times New Roman"/>
    </w:rPr>
  </w:style>
  <w:style w:type="paragraph" w:styleId="Titre" w:customStyle="1">
    <w:name w:val="Titre"/>
    <w:basedOn w:val="Normal"/>
    <w:next w:val="Corpsdetexte"/>
    <w:pPr>
      <w:keepNext/>
      <w:spacing w:before="240" w:after="120"/>
    </w:pPr>
    <w:rPr>
      <w:rFonts w:ascii="Arial" w:hAnsi="Arial" w:eastAsia="DejaVu Sans" w:cs="Lohit Hindi"/>
      <w:sz w:val="28"/>
      <w:szCs w:val="28"/>
    </w:rPr>
  </w:style>
  <w:style w:type="paragraph" w:styleId="Corpsdetexte" w:customStyle="1">
    <w:name w:val="Corps de texte"/>
    <w:basedOn w:val="Normal"/>
    <w:pPr>
      <w:spacing w:lineRule="auto" w:line="288" w:before="0" w:after="120"/>
    </w:pPr>
    <w:rPr/>
  </w:style>
  <w:style w:type="paragraph" w:styleId="Liste">
    <w:name w:val="Liste"/>
    <w:basedOn w:val="Corpsdetexte"/>
    <w:pPr/>
    <w:rPr>
      <w:rFonts w:cs="Lohit Hindi"/>
    </w:rPr>
  </w:style>
  <w:style w:type="paragraph" w:styleId="Lgende">
    <w:name w:val="Légende"/>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Lohit Hindi"/>
    </w:rPr>
  </w:style>
  <w:style w:type="paragraph" w:styleId="Caption">
    <w:name w:val="caption"/>
    <w:basedOn w:val="Normal"/>
    <w:pPr>
      <w:suppressLineNumbers/>
      <w:spacing w:before="120" w:after="120"/>
    </w:pPr>
    <w:rPr>
      <w:rFonts w:cs="Lohit Hindi"/>
      <w:i/>
      <w:iCs/>
    </w:rPr>
  </w:style>
  <w:style w:type="paragraph" w:styleId="Soustitre">
    <w:name w:val="Sous-titre"/>
    <w:basedOn w:val="Normal"/>
    <w:pPr/>
    <w:rPr>
      <w:rFonts w:ascii="Cambria" w:hAnsi="Cambria" w:cs="F"/>
      <w:i/>
      <w:iCs/>
      <w:color w:val="4F81BD"/>
      <w:spacing w:val="15"/>
    </w:rPr>
  </w:style>
  <w:style w:type="paragraph" w:styleId="NoSpacing">
    <w:name w:val="No Spacing"/>
    <w:pPr>
      <w:widowControl/>
      <w:suppressAutoHyphens w:val="true"/>
      <w:bidi w:val="0"/>
      <w:spacing w:lineRule="atLeast" w:line="100"/>
      <w:jc w:val="left"/>
      <w:textAlignment w:val="baseline"/>
    </w:pPr>
    <w:rPr>
      <w:rFonts w:ascii="Times New Roman" w:hAnsi="Times New Roman" w:eastAsia="Times New Roman" w:cs="Times New Roman"/>
      <w:color w:val="00000A"/>
      <w:sz w:val="24"/>
      <w:szCs w:val="24"/>
      <w:lang w:val="fr-FR" w:eastAsia="fr-FR" w:bidi="ar-SA"/>
    </w:rPr>
  </w:style>
  <w:style w:type="paragraph" w:styleId="Entte">
    <w:name w:val="En-tête"/>
    <w:basedOn w:val="Normal"/>
    <w:pPr>
      <w:tabs>
        <w:tab w:val="center" w:pos="4536" w:leader="none"/>
        <w:tab w:val="right" w:pos="9072" w:leader="none"/>
      </w:tabs>
    </w:pPr>
    <w:rPr/>
  </w:style>
  <w:style w:type="paragraph" w:styleId="Pieddepage">
    <w:name w:val="Pied de page"/>
    <w:basedOn w:val="Normal"/>
    <w:pPr>
      <w:tabs>
        <w:tab w:val="center" w:pos="4536" w:leader="none"/>
        <w:tab w:val="right" w:pos="9072" w:leader="none"/>
      </w:tabs>
    </w:pPr>
    <w:rPr/>
  </w:style>
  <w:style w:type="paragraph" w:styleId="NormalWeb">
    <w:name w:val="Normal (Web)"/>
    <w:uiPriority w:val="99"/>
    <w:basedOn w:val="Normal"/>
    <w:pPr>
      <w:spacing w:before="100" w:after="100"/>
    </w:pPr>
    <w:rPr/>
  </w:style>
  <w:style w:type="paragraph" w:styleId="BalloonText">
    <w:name w:val="Balloon Text"/>
    <w:basedOn w:val="Normal"/>
    <w:pPr/>
    <w:rPr>
      <w:rFonts w:ascii="Tahoma" w:hAnsi="Tahoma" w:cs="Tahoma"/>
      <w:sz w:val="16"/>
      <w:szCs w:val="16"/>
    </w:rPr>
  </w:style>
  <w:style w:type="paragraph" w:styleId="Contenudecadre" w:customStyle="1">
    <w:name w:val="Contenu de cadre"/>
    <w:basedOn w:val="Corpsdetexte"/>
    <w:pPr/>
    <w:rPr/>
  </w:style>
  <w:style w:type="paragraph" w:styleId="Titreprincipal">
    <w:name w:val="Titre principal"/>
    <w:uiPriority w:val="10"/>
    <w:qFormat/>
    <w:link w:val="TitreCar"/>
    <w:rsid w:val="00c36cd6"/>
    <w:basedOn w:val="Normal"/>
    <w:next w:val="Normal"/>
    <w:pPr>
      <w:pBdr>
        <w:top w:val="nil"/>
        <w:left w:val="nil"/>
        <w:bottom w:val="single" w:sz="8" w:space="4" w:color="4F81BD"/>
        <w:right w:val="nil"/>
      </w:pBdr>
      <w:spacing w:before="0" w:after="300"/>
      <w:contextualSpacing/>
    </w:pPr>
    <w:rPr>
      <w:rFonts w:ascii="Cambria" w:hAnsi="Cambria" w:cs="Mangal"/>
      <w:color w:val="17365D"/>
      <w:spacing w:val="5"/>
      <w:sz w:val="52"/>
      <w:szCs w:val="47"/>
    </w:rPr>
  </w:style>
  <w:style w:type="paragraph" w:styleId="ListParagraph">
    <w:name w:val="List Paragraph"/>
    <w:uiPriority w:val="34"/>
    <w:qFormat/>
    <w:rsid w:val="00d32b44"/>
    <w:basedOn w:val="Normal"/>
    <w:pPr>
      <w:spacing w:before="0" w:after="0"/>
      <w:ind w:left="720" w:right="0" w:hanging="0"/>
      <w:contextualSpacing/>
    </w:pPr>
    <w:rPr>
      <w:rFonts w:cs="Mangal"/>
      <w:szCs w:val="21"/>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 w:type="table" w:styleId="Grilledutableau">
    <w:name w:val="Table Grid"/>
    <w:basedOn w:val="TableauNormal"/>
    <w:uiPriority w:val="59"/>
    <w:rsid w:val="00915c4a"/>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9.jpeg"/><Relationship Id="rId3" Type="http://schemas.openxmlformats.org/officeDocument/2006/relationships/image" Target="media/image20.jpeg"/><Relationship Id="rId4" Type="http://schemas.openxmlformats.org/officeDocument/2006/relationships/image" Target="media/image21.jpeg"/><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FB0D-081B-4732-BE79-8F4DB40F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2015-08-27T08:49:00Z</dcterms:created>
  <dc:creator>jean marc</dc:creator>
  <dc:language>fr-FR</dc:language>
  <cp:lastModifiedBy>jarryl</cp:lastModifiedBy>
  <dcterms:modified xsi:type="dcterms:W3CDTF">2015-08-27T13:01:00Z</dcterms:modified>
  <cp:revision>5</cp:revision>
</cp:coreProperties>
</file>