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rPr>
          <w:sz w:val="28"/>
          <w:szCs w:val="28"/>
        </w:rPr>
      </w:pPr>
      <w:r>
        <w:rPr>
          <w:sz w:val="28"/>
          <w:szCs w:val="28"/>
        </w:rPr>
      </w:r>
    </w:p>
    <w:p>
      <w:pPr>
        <w:pStyle w:val="Normal"/>
        <w:rPr>
          <w:sz w:val="28"/>
          <w:szCs w:val="28"/>
        </w:rPr>
      </w:pPr>
      <w:r>
        <w:rPr>
          <w:sz w:val="28"/>
          <w:szCs w:val="28"/>
        </w:rPr>
        <w:t xml:space="preserve">                                </w:t>
      </w:r>
    </w:p>
    <w:p>
      <w:pPr>
        <w:pStyle w:val="Normal"/>
        <w:rPr>
          <w:sz w:val="28"/>
          <w:szCs w:val="28"/>
        </w:rPr>
      </w:pPr>
      <w:r>
        <w:rPr>
          <w:sz w:val="28"/>
          <w:szCs w:val="28"/>
        </w:rPr>
      </w:r>
    </w:p>
    <w:p>
      <w:pPr>
        <w:pStyle w:val="Normal"/>
        <w:rPr>
          <w:sz w:val="28"/>
          <w:szCs w:val="28"/>
        </w:rPr>
      </w:pPr>
      <w:r>
        <w:rPr>
          <w:sz w:val="28"/>
          <w:szCs w:val="28"/>
        </w:rPr>
        <w:t xml:space="preserve">                   </w:t>
      </w:r>
    </w:p>
    <w:p>
      <w:pPr>
        <w:pStyle w:val="Normal"/>
        <w:rPr>
          <w:sz w:val="28"/>
          <w:szCs w:val="28"/>
        </w:rPr>
      </w:pPr>
      <w:r>
        <w:rPr>
          <w:sz w:val="28"/>
          <w:szCs w:val="28"/>
        </w:rPr>
      </w:r>
    </w:p>
    <w:p>
      <w:pPr>
        <w:pStyle w:val="Normal"/>
        <w:rPr>
          <w:rFonts w:ascii="Calibri" w:hAnsi="Calibri"/>
          <w:sz w:val="22"/>
          <w:szCs w:val="22"/>
        </w:rPr>
      </w:pPr>
      <w:r>
        <w:rPr>
          <w:rFonts w:ascii="Calibri" w:hAnsi="Calibri"/>
          <w:sz w:val="22"/>
          <w:szCs w:val="22"/>
        </w:rPr>
      </w:r>
    </w:p>
    <w:p>
      <w:pPr>
        <w:pStyle w:val="Normal"/>
        <w:rPr>
          <w:rFonts w:ascii="Calibri" w:hAnsi="Calibri"/>
          <w:b/>
          <w:bCs/>
          <w:sz w:val="44"/>
          <w:szCs w:val="44"/>
        </w:rPr>
      </w:pPr>
      <w:r>
        <w:rPr>
          <w:rFonts w:ascii="Calibri" w:hAnsi="Calibri"/>
          <w:b/>
          <w:bCs/>
          <w:sz w:val="44"/>
          <w:szCs w:val="44"/>
        </w:rPr>
      </w:r>
    </w:p>
    <w:p>
      <w:pPr>
        <w:pStyle w:val="NoSpacing"/>
        <w:jc w:val="center"/>
        <w:rPr>
          <w:b/>
          <w:sz w:val="44"/>
          <w:szCs w:val="44"/>
        </w:rPr>
      </w:pPr>
      <w:r>
        <w:rPr>
          <w:b/>
          <w:sz w:val="44"/>
          <w:szCs w:val="44"/>
        </w:rPr>
        <w:t xml:space="preserve">Assainissement et accès </w:t>
      </w:r>
      <w:r>
        <w:rPr>
          <w:b/>
          <w:sz w:val="44"/>
          <w:szCs w:val="44"/>
        </w:rPr>
        <w:t>à l'</w:t>
      </w:r>
      <w:r>
        <w:rPr>
          <w:b/>
          <w:sz w:val="44"/>
          <w:szCs w:val="44"/>
        </w:rPr>
        <w:t>eau potable</w:t>
      </w:r>
    </w:p>
    <w:p>
      <w:pPr>
        <w:pStyle w:val="NoSpacing"/>
        <w:jc w:val="center"/>
        <w:rPr>
          <w:b/>
          <w:sz w:val="44"/>
          <w:szCs w:val="44"/>
        </w:rPr>
      </w:pPr>
      <w:r>
        <w:rPr>
          <w:b/>
          <w:sz w:val="44"/>
          <w:szCs w:val="44"/>
        </w:rPr>
        <w:t>au profit de la population d’Ingall</w:t>
      </w:r>
    </w:p>
    <w:p>
      <w:pPr>
        <w:pStyle w:val="NoSpacing"/>
        <w:jc w:val="center"/>
        <w:rPr/>
      </w:pPr>
      <w:r>
        <w:rPr/>
      </w:r>
    </w:p>
    <w:p>
      <w:pPr>
        <w:pStyle w:val="NoSpacing"/>
        <w:jc w:val="center"/>
        <w:rPr>
          <w:b/>
          <w:sz w:val="44"/>
          <w:szCs w:val="44"/>
        </w:rPr>
      </w:pPr>
      <w:r>
        <w:rPr>
          <w:b/>
          <w:sz w:val="44"/>
          <w:szCs w:val="44"/>
        </w:rPr>
      </w:r>
    </w:p>
    <w:p>
      <w:pPr>
        <w:pStyle w:val="NoSpacing"/>
        <w:jc w:val="center"/>
        <w:rPr>
          <w:b/>
          <w:sz w:val="44"/>
          <w:szCs w:val="44"/>
        </w:rPr>
      </w:pPr>
      <w:r>
        <w:rPr>
          <w:b/>
          <w:sz w:val="44"/>
          <w:szCs w:val="44"/>
        </w:rPr>
      </w:r>
    </w:p>
    <w:p>
      <w:pPr>
        <w:pStyle w:val="NoSpacing"/>
        <w:jc w:val="center"/>
        <w:rPr>
          <w:b/>
          <w:sz w:val="44"/>
          <w:szCs w:val="44"/>
        </w:rPr>
      </w:pPr>
      <w:r>
        <w:rPr>
          <w:b/>
          <w:sz w:val="44"/>
          <w:szCs w:val="44"/>
        </w:rPr>
      </w:r>
    </w:p>
    <w:p>
      <w:pPr>
        <w:pStyle w:val="NoSpacing"/>
        <w:jc w:val="center"/>
        <w:rPr>
          <w:b/>
          <w:sz w:val="44"/>
          <w:szCs w:val="44"/>
        </w:rPr>
      </w:pPr>
      <w:r>
        <w:rPr>
          <w:b/>
          <w:sz w:val="44"/>
          <w:szCs w:val="44"/>
        </w:rPr>
      </w:r>
    </w:p>
    <w:p>
      <w:pPr>
        <w:pStyle w:val="NoSpacing"/>
        <w:jc w:val="center"/>
        <w:rPr>
          <w:b/>
          <w:sz w:val="44"/>
          <w:szCs w:val="44"/>
        </w:rPr>
      </w:pPr>
      <w:r>
        <w:rPr>
          <w:b/>
          <w:sz w:val="44"/>
          <w:szCs w:val="44"/>
        </w:rPr>
      </w:r>
    </w:p>
    <w:p>
      <w:pPr>
        <w:pStyle w:val="NoSpacing"/>
        <w:jc w:val="center"/>
        <w:rPr>
          <w:b/>
          <w:sz w:val="44"/>
          <w:szCs w:val="44"/>
        </w:rPr>
      </w:pPr>
      <w:r>
        <w:rPr>
          <w:b/>
          <w:sz w:val="44"/>
          <w:szCs w:val="44"/>
        </w:rPr>
      </w:r>
    </w:p>
    <w:p>
      <w:pPr>
        <w:pStyle w:val="NoSpacing"/>
        <w:jc w:val="center"/>
        <w:rPr>
          <w:b/>
          <w:sz w:val="44"/>
          <w:szCs w:val="44"/>
        </w:rPr>
      </w:pPr>
      <w:r>
        <w:rPr>
          <w:b/>
          <w:sz w:val="44"/>
          <w:szCs w:val="44"/>
        </w:rPr>
      </w:r>
    </w:p>
    <w:p>
      <w:pPr>
        <w:pStyle w:val="NoSpacing"/>
        <w:jc w:val="center"/>
        <w:rPr>
          <w:b/>
          <w:sz w:val="44"/>
          <w:szCs w:val="44"/>
        </w:rPr>
      </w:pPr>
      <w:r>
        <w:rPr>
          <w:b/>
          <w:sz w:val="44"/>
          <w:szCs w:val="44"/>
        </w:rPr>
      </w:r>
    </w:p>
    <w:p>
      <w:pPr>
        <w:pStyle w:val="NoSpacing"/>
        <w:jc w:val="center"/>
        <w:rPr>
          <w:b/>
          <w:sz w:val="44"/>
          <w:szCs w:val="44"/>
        </w:rPr>
      </w:pPr>
      <w:r>
        <w:rPr>
          <w:b/>
          <w:sz w:val="44"/>
          <w:szCs w:val="44"/>
        </w:rPr>
      </w:r>
    </w:p>
    <w:p>
      <w:pPr>
        <w:pStyle w:val="NoSpacing"/>
        <w:jc w:val="center"/>
        <w:rPr>
          <w:b/>
          <w:sz w:val="44"/>
          <w:szCs w:val="44"/>
        </w:rPr>
      </w:pPr>
      <w:r>
        <w:rPr>
          <w:b/>
          <w:sz w:val="44"/>
          <w:szCs w:val="44"/>
        </w:rPr>
      </w:r>
    </w:p>
    <w:p>
      <w:pPr>
        <w:pStyle w:val="NoSpacing"/>
        <w:jc w:val="center"/>
        <w:rPr>
          <w:b/>
          <w:sz w:val="44"/>
          <w:szCs w:val="44"/>
        </w:rPr>
      </w:pPr>
      <w:r>
        <w:rPr>
          <w:b/>
          <w:sz w:val="44"/>
          <w:szCs w:val="44"/>
        </w:rPr>
      </w:r>
    </w:p>
    <w:p>
      <w:pPr>
        <w:pStyle w:val="NoSpacing"/>
        <w:jc w:val="center"/>
        <w:rPr>
          <w:b/>
          <w:sz w:val="44"/>
          <w:szCs w:val="44"/>
        </w:rPr>
      </w:pPr>
      <w:r>
        <w:rPr>
          <w:b/>
          <w:sz w:val="44"/>
          <w:szCs w:val="44"/>
        </w:rPr>
      </w:r>
    </w:p>
    <w:p>
      <w:pPr>
        <w:pStyle w:val="NoSpacing"/>
        <w:jc w:val="center"/>
        <w:rPr>
          <w:b/>
          <w:sz w:val="44"/>
          <w:szCs w:val="44"/>
        </w:rPr>
      </w:pPr>
      <w:r>
        <w:rPr>
          <w:b/>
          <w:sz w:val="44"/>
          <w:szCs w:val="44"/>
        </w:rPr>
      </w:r>
    </w:p>
    <w:p>
      <w:pPr>
        <w:pStyle w:val="NoSpacing"/>
        <w:jc w:val="center"/>
        <w:rPr>
          <w:b/>
          <w:sz w:val="44"/>
          <w:szCs w:val="44"/>
        </w:rPr>
      </w:pPr>
      <w:r>
        <w:rPr>
          <w:b/>
          <w:sz w:val="44"/>
          <w:szCs w:val="44"/>
        </w:rPr>
      </w:r>
    </w:p>
    <w:p>
      <w:pPr>
        <w:pStyle w:val="NoSpacing"/>
        <w:jc w:val="center"/>
        <w:rPr>
          <w:b/>
          <w:sz w:val="44"/>
          <w:szCs w:val="44"/>
        </w:rPr>
      </w:pPr>
      <w:r>
        <w:rPr>
          <w:b/>
          <w:sz w:val="44"/>
          <w:szCs w:val="44"/>
        </w:rPr>
      </w:r>
    </w:p>
    <w:p>
      <w:pPr>
        <w:pStyle w:val="NoSpacing"/>
        <w:jc w:val="right"/>
        <w:rPr>
          <w:b/>
          <w:sz w:val="32"/>
          <w:szCs w:val="32"/>
        </w:rPr>
      </w:pPr>
      <w:r>
        <w:rPr>
          <w:b/>
          <w:sz w:val="32"/>
          <w:szCs w:val="32"/>
        </w:rPr>
        <w:t>Ibrahim Aalanga, août 2015</w:t>
      </w:r>
    </w:p>
    <w:p>
      <w:pPr>
        <w:pStyle w:val="NoSpacing"/>
        <w:jc w:val="center"/>
        <w:rPr>
          <w:b/>
          <w:sz w:val="44"/>
          <w:szCs w:val="44"/>
        </w:rPr>
      </w:pPr>
      <w:r>
        <w:rPr>
          <w:b/>
          <w:sz w:val="44"/>
          <w:szCs w:val="44"/>
        </w:rPr>
      </w:r>
    </w:p>
    <w:p>
      <w:pPr>
        <w:pStyle w:val="NoSpacing"/>
        <w:jc w:val="center"/>
        <w:rPr>
          <w:b/>
          <w:sz w:val="44"/>
          <w:szCs w:val="44"/>
        </w:rPr>
      </w:pPr>
      <w:r>
        <w:rPr>
          <w:b/>
          <w:sz w:val="44"/>
          <w:szCs w:val="44"/>
        </w:rPr>
      </w:r>
    </w:p>
    <w:p>
      <w:pPr>
        <w:pStyle w:val="NoSpacing"/>
        <w:jc w:val="center"/>
        <w:rPr>
          <w:b/>
          <w:sz w:val="44"/>
          <w:szCs w:val="44"/>
        </w:rPr>
      </w:pPr>
      <w:r>
        <w:rPr>
          <w:b/>
          <w:sz w:val="44"/>
          <w:szCs w:val="44"/>
        </w:rPr>
      </w:r>
    </w:p>
    <w:p>
      <w:pPr>
        <w:pStyle w:val="NoSpacing"/>
        <w:jc w:val="center"/>
        <w:rPr>
          <w:b/>
          <w:sz w:val="28"/>
          <w:szCs w:val="28"/>
        </w:rPr>
      </w:pPr>
      <w:r>
        <w:rPr>
          <w:b/>
          <w:sz w:val="28"/>
          <w:szCs w:val="28"/>
        </w:rPr>
      </w:r>
    </w:p>
    <w:p>
      <w:pPr>
        <w:pStyle w:val="NoSpacing"/>
        <w:numPr>
          <w:ilvl w:val="0"/>
          <w:numId w:val="1"/>
        </w:numPr>
        <w:rPr>
          <w:b/>
          <w:sz w:val="28"/>
          <w:szCs w:val="28"/>
        </w:rPr>
      </w:pPr>
      <w:r>
        <w:rPr>
          <w:b/>
          <w:sz w:val="28"/>
          <w:szCs w:val="28"/>
        </w:rPr>
        <w:t>Introduction</w:t>
      </w:r>
    </w:p>
    <w:p>
      <w:pPr>
        <w:pStyle w:val="NoSpacing"/>
        <w:jc w:val="both"/>
        <w:rPr>
          <w:sz w:val="24"/>
          <w:szCs w:val="24"/>
        </w:rPr>
      </w:pPr>
      <w:r>
        <w:rPr>
          <w:sz w:val="24"/>
          <w:szCs w:val="24"/>
        </w:rPr>
        <w:t>Les activités de la 6</w:t>
      </w:r>
      <w:r>
        <w:rPr>
          <w:sz w:val="24"/>
          <w:szCs w:val="24"/>
          <w:vertAlign w:val="superscript"/>
        </w:rPr>
        <w:t>ème</w:t>
      </w:r>
      <w:r>
        <w:rPr>
          <w:sz w:val="24"/>
          <w:szCs w:val="24"/>
        </w:rPr>
        <w:t xml:space="preserve"> programmation sont </w:t>
      </w:r>
      <w:r>
        <w:rPr>
          <w:sz w:val="24"/>
          <w:szCs w:val="24"/>
        </w:rPr>
        <w:t>financées par le reliquat de budget de l'année précédentes.</w:t>
      </w:r>
      <w:r>
        <w:rPr>
          <w:sz w:val="24"/>
          <w:szCs w:val="24"/>
        </w:rPr>
        <w:t xml:space="preserve"> </w:t>
      </w:r>
      <w:r>
        <w:rPr>
          <w:sz w:val="24"/>
          <w:szCs w:val="24"/>
        </w:rPr>
        <w:t>Les activités programmées sont :</w:t>
      </w:r>
    </w:p>
    <w:p>
      <w:pPr>
        <w:pStyle w:val="NoSpacing"/>
        <w:jc w:val="both"/>
        <w:rPr/>
      </w:pPr>
      <w:r>
        <w:rPr/>
      </w:r>
    </w:p>
    <w:p>
      <w:pPr>
        <w:pStyle w:val="NoSpacing"/>
        <w:jc w:val="both"/>
        <w:rPr/>
      </w:pPr>
      <w:r>
        <w:rPr/>
      </w:r>
    </w:p>
    <w:p>
      <w:pPr>
        <w:pStyle w:val="NoSpacing"/>
        <w:jc w:val="both"/>
        <w:rPr>
          <w:sz w:val="24"/>
          <w:szCs w:val="24"/>
        </w:rPr>
      </w:pPr>
      <w:r>
        <w:rPr>
          <w:sz w:val="24"/>
          <w:szCs w:val="24"/>
        </w:rPr>
      </w:r>
    </w:p>
    <w:p>
      <w:pPr>
        <w:pStyle w:val="NoSpacing"/>
        <w:numPr>
          <w:ilvl w:val="0"/>
          <w:numId w:val="1"/>
        </w:numPr>
        <w:jc w:val="both"/>
        <w:rPr>
          <w:b/>
          <w:sz w:val="24"/>
          <w:szCs w:val="24"/>
        </w:rPr>
      </w:pPr>
      <w:r>
        <w:rPr>
          <w:b/>
          <w:sz w:val="24"/>
          <w:szCs w:val="24"/>
        </w:rPr>
        <w:t>Activités</w:t>
      </w:r>
    </w:p>
    <w:p>
      <w:pPr>
        <w:pStyle w:val="NoSpacing"/>
        <w:numPr>
          <w:ilvl w:val="0"/>
          <w:numId w:val="2"/>
        </w:numPr>
        <w:jc w:val="both"/>
        <w:rPr>
          <w:b/>
          <w:sz w:val="24"/>
          <w:szCs w:val="24"/>
        </w:rPr>
      </w:pPr>
      <w:r>
        <w:rPr>
          <w:b/>
          <w:sz w:val="24"/>
          <w:szCs w:val="24"/>
        </w:rPr>
        <w:t>Ramassage des piles usées</w:t>
      </w:r>
    </w:p>
    <w:p>
      <w:pPr>
        <w:pStyle w:val="NoSpacing"/>
        <w:ind w:left="720" w:right="0" w:hanging="0"/>
        <w:jc w:val="both"/>
        <w:rPr>
          <w:sz w:val="24"/>
          <w:szCs w:val="24"/>
        </w:rPr>
      </w:pPr>
      <w:r>
        <w:rPr>
          <w:sz w:val="24"/>
          <w:szCs w:val="24"/>
        </w:rPr>
        <w:t>Cette activité n’a pas eu lieu par la simple raison que les femmes et les enfants concernée par cette activité n’ont pas ramassé assez des piles usée. Il se pourrai que la méthode que nous utilisons à savoir passer l’information par les femmes lors de la sensibilisation de porte en porte n’a pas apporté ses fruits.</w:t>
      </w:r>
    </w:p>
    <w:p>
      <w:pPr>
        <w:pStyle w:val="NoSpacing"/>
        <w:numPr>
          <w:ilvl w:val="0"/>
          <w:numId w:val="2"/>
        </w:numPr>
        <w:jc w:val="both"/>
        <w:rPr>
          <w:b/>
          <w:sz w:val="24"/>
          <w:szCs w:val="24"/>
        </w:rPr>
      </w:pPr>
      <w:r>
        <w:rPr>
          <w:b/>
          <w:sz w:val="24"/>
          <w:szCs w:val="24"/>
        </w:rPr>
        <w:t>Sensibilisation</w:t>
      </w:r>
    </w:p>
    <w:p>
      <w:pPr>
        <w:pStyle w:val="NoSpacing"/>
        <w:jc w:val="both"/>
        <w:rPr>
          <w:sz w:val="24"/>
          <w:szCs w:val="24"/>
        </w:rPr>
      </w:pPr>
      <w:r>
        <w:rPr>
          <w:sz w:val="24"/>
          <w:szCs w:val="24"/>
        </w:rPr>
        <w:t>La sensibilisation est l’activité la plus permanentes de nos programmations. Les thèmes développés de porte en porte par les femmes sont  choisis par les responsables du centre de santé d’Ingall.  Les thèmes développés par les femmes se compose comme sui</w:t>
      </w:r>
    </w:p>
    <w:p>
      <w:pPr>
        <w:pStyle w:val="NoSpacing"/>
        <w:numPr>
          <w:ilvl w:val="0"/>
          <w:numId w:val="3"/>
        </w:numPr>
        <w:jc w:val="both"/>
        <w:rPr>
          <w:sz w:val="24"/>
          <w:szCs w:val="24"/>
        </w:rPr>
      </w:pPr>
      <w:r>
        <w:rPr>
          <w:sz w:val="24"/>
          <w:szCs w:val="24"/>
        </w:rPr>
        <w:t>04/01/15 : conseils pour les femmes enceinte</w:t>
      </w:r>
    </w:p>
    <w:p>
      <w:pPr>
        <w:pStyle w:val="NoSpacing"/>
        <w:numPr>
          <w:ilvl w:val="0"/>
          <w:numId w:val="3"/>
        </w:numPr>
        <w:jc w:val="both"/>
        <w:rPr>
          <w:sz w:val="24"/>
          <w:szCs w:val="24"/>
        </w:rPr>
      </w:pPr>
      <w:r>
        <w:rPr>
          <w:sz w:val="24"/>
          <w:szCs w:val="24"/>
        </w:rPr>
        <w:t xml:space="preserve"> </w:t>
      </w:r>
      <w:r>
        <w:rPr>
          <w:sz w:val="24"/>
          <w:szCs w:val="24"/>
        </w:rPr>
        <w:t>18/01 15 : vaccination des enfants</w:t>
      </w:r>
    </w:p>
    <w:p>
      <w:pPr>
        <w:pStyle w:val="NoSpacing"/>
        <w:numPr>
          <w:ilvl w:val="0"/>
          <w:numId w:val="3"/>
        </w:numPr>
        <w:jc w:val="both"/>
        <w:rPr>
          <w:sz w:val="24"/>
          <w:szCs w:val="24"/>
        </w:rPr>
      </w:pPr>
      <w:r>
        <w:rPr>
          <w:sz w:val="24"/>
          <w:szCs w:val="24"/>
        </w:rPr>
        <w:t xml:space="preserve"> </w:t>
      </w:r>
      <w:r>
        <w:rPr>
          <w:sz w:val="24"/>
          <w:szCs w:val="24"/>
        </w:rPr>
        <w:t>17/0215 : utilisation de moustiquaires imprégnées</w:t>
      </w:r>
    </w:p>
    <w:p>
      <w:pPr>
        <w:pStyle w:val="NoSpacing"/>
        <w:numPr>
          <w:ilvl w:val="0"/>
          <w:numId w:val="3"/>
        </w:numPr>
        <w:jc w:val="both"/>
        <w:rPr>
          <w:sz w:val="24"/>
          <w:szCs w:val="24"/>
        </w:rPr>
      </w:pPr>
      <w:r>
        <w:rPr>
          <w:sz w:val="24"/>
          <w:szCs w:val="24"/>
        </w:rPr>
        <w:t>21/3/15 : consultation au niveau de la maternité</w:t>
      </w:r>
    </w:p>
    <w:p>
      <w:pPr>
        <w:pStyle w:val="NoSpacing"/>
        <w:numPr>
          <w:ilvl w:val="0"/>
          <w:numId w:val="3"/>
        </w:numPr>
        <w:jc w:val="both"/>
        <w:rPr>
          <w:sz w:val="24"/>
          <w:szCs w:val="24"/>
        </w:rPr>
      </w:pPr>
      <w:r>
        <w:rPr>
          <w:sz w:val="24"/>
          <w:szCs w:val="24"/>
        </w:rPr>
        <w:t>09/03/15 : risque de l’accouchement à domicile</w:t>
      </w:r>
    </w:p>
    <w:p>
      <w:pPr>
        <w:pStyle w:val="NoSpacing"/>
        <w:numPr>
          <w:ilvl w:val="0"/>
          <w:numId w:val="3"/>
        </w:numPr>
        <w:jc w:val="both"/>
        <w:rPr>
          <w:sz w:val="24"/>
          <w:szCs w:val="24"/>
        </w:rPr>
      </w:pPr>
      <w:r>
        <w:rPr>
          <w:sz w:val="24"/>
          <w:szCs w:val="24"/>
        </w:rPr>
        <w:t xml:space="preserve"> </w:t>
      </w:r>
      <w:r>
        <w:rPr>
          <w:sz w:val="24"/>
          <w:szCs w:val="24"/>
        </w:rPr>
        <w:t>25/3/15 : la transmission du paludisme</w:t>
      </w:r>
    </w:p>
    <w:p>
      <w:pPr>
        <w:pStyle w:val="NoSpacing"/>
        <w:numPr>
          <w:ilvl w:val="0"/>
          <w:numId w:val="3"/>
        </w:numPr>
        <w:jc w:val="both"/>
        <w:rPr>
          <w:sz w:val="24"/>
          <w:szCs w:val="24"/>
        </w:rPr>
      </w:pPr>
      <w:r>
        <w:rPr>
          <w:sz w:val="24"/>
          <w:szCs w:val="24"/>
        </w:rPr>
        <w:t xml:space="preserve"> </w:t>
      </w:r>
      <w:r>
        <w:rPr>
          <w:sz w:val="24"/>
          <w:szCs w:val="24"/>
        </w:rPr>
        <w:t>28/04/15 : risque de l’accouchement à domicile</w:t>
      </w:r>
    </w:p>
    <w:p>
      <w:pPr>
        <w:pStyle w:val="NoSpacing"/>
        <w:numPr>
          <w:ilvl w:val="0"/>
          <w:numId w:val="3"/>
        </w:numPr>
        <w:jc w:val="both"/>
        <w:rPr>
          <w:sz w:val="24"/>
          <w:szCs w:val="24"/>
        </w:rPr>
      </w:pPr>
      <w:r>
        <w:rPr>
          <w:sz w:val="24"/>
          <w:szCs w:val="24"/>
        </w:rPr>
        <w:t>14/5/15 : qu’est ce que le paludisme</w:t>
      </w:r>
    </w:p>
    <w:p>
      <w:pPr>
        <w:pStyle w:val="NoSpacing"/>
        <w:numPr>
          <w:ilvl w:val="0"/>
          <w:numId w:val="3"/>
        </w:numPr>
        <w:jc w:val="both"/>
        <w:rPr>
          <w:sz w:val="24"/>
          <w:szCs w:val="24"/>
        </w:rPr>
      </w:pPr>
      <w:r>
        <w:rPr>
          <w:sz w:val="24"/>
          <w:szCs w:val="24"/>
        </w:rPr>
        <w:t>Vendredi 19/6/15 : lavage des mains à l’aide de l’eau et du savon avant et après le mangé.</w:t>
      </w:r>
    </w:p>
    <w:p>
      <w:pPr>
        <w:pStyle w:val="NoSpacing"/>
        <w:numPr>
          <w:ilvl w:val="0"/>
          <w:numId w:val="3"/>
        </w:numPr>
        <w:jc w:val="both"/>
        <w:rPr>
          <w:sz w:val="24"/>
          <w:szCs w:val="24"/>
        </w:rPr>
      </w:pPr>
      <w:r>
        <w:rPr>
          <w:sz w:val="24"/>
          <w:szCs w:val="24"/>
        </w:rPr>
        <w:t>12/08/15 : risque  de l’accouchement à domicile</w:t>
      </w:r>
    </w:p>
    <w:p>
      <w:pPr>
        <w:pStyle w:val="NoSpacing"/>
        <w:ind w:left="360" w:right="0" w:hanging="0"/>
        <w:jc w:val="both"/>
        <w:rPr>
          <w:sz w:val="24"/>
          <w:szCs w:val="24"/>
        </w:rPr>
      </w:pPr>
      <w:r>
        <w:rPr>
          <w:sz w:val="24"/>
          <w:szCs w:val="24"/>
        </w:rPr>
        <w:t xml:space="preserve">C’est une activité dont les thèmes se répètent le plus souvent compte tenue de leur importances selon les agents de la santé . </w:t>
      </w:r>
    </w:p>
    <w:p>
      <w:pPr>
        <w:pStyle w:val="NoSpacing"/>
        <w:numPr>
          <w:ilvl w:val="0"/>
          <w:numId w:val="2"/>
        </w:numPr>
        <w:jc w:val="both"/>
        <w:rPr>
          <w:b/>
          <w:sz w:val="24"/>
          <w:szCs w:val="24"/>
        </w:rPr>
      </w:pPr>
      <w:r>
        <w:rPr>
          <w:b/>
          <w:sz w:val="24"/>
          <w:szCs w:val="24"/>
        </w:rPr>
        <w:t>Foyers améliorés</w:t>
      </w:r>
    </w:p>
    <w:p>
      <w:pPr>
        <w:pStyle w:val="NoSpacing"/>
        <w:jc w:val="both"/>
        <w:rPr>
          <w:sz w:val="24"/>
          <w:szCs w:val="24"/>
        </w:rPr>
      </w:pPr>
      <w:r>
        <w:rPr>
          <w:sz w:val="24"/>
          <w:szCs w:val="24"/>
        </w:rPr>
        <w:t>La fabrication des foyers améliorés se déroule toujours à Ingall, sauf ce cas. En effet, les forgerons qui les fabriques d’habitude, ont réclamé plus d’argent. Raison évoquée la rareté des ferrailles. En effet, depuis quelques année l’on constate des tonnages des ferrailles qui quittent la ville à destination du Nigéria. Ces derniers foyers ont été fabriqués à Agadez. Les femmes qui les ont acheté ont apprécié la qualité.</w:t>
      </w:r>
    </w:p>
    <w:p>
      <w:pPr>
        <w:pStyle w:val="NoSpacing"/>
        <w:jc w:val="both"/>
        <w:rPr>
          <w:sz w:val="24"/>
          <w:szCs w:val="24"/>
        </w:rPr>
      </w:pPr>
      <w:r>
        <w:rPr>
          <w:sz w:val="24"/>
          <w:szCs w:val="24"/>
        </w:rPr>
        <w:t>Liste des femmes bénéficiaires :</w:t>
      </w:r>
    </w:p>
    <w:p>
      <w:pPr>
        <w:pStyle w:val="NoSpacing"/>
        <w:numPr>
          <w:ilvl w:val="0"/>
          <w:numId w:val="3"/>
        </w:numPr>
        <w:jc w:val="both"/>
        <w:rPr>
          <w:sz w:val="24"/>
          <w:szCs w:val="24"/>
        </w:rPr>
      </w:pPr>
      <w:r>
        <w:rPr>
          <w:sz w:val="24"/>
          <w:szCs w:val="24"/>
        </w:rPr>
        <w:t>Ghaichina Amaka 2foyers</w:t>
      </w:r>
    </w:p>
    <w:p>
      <w:pPr>
        <w:pStyle w:val="NoSpacing"/>
        <w:numPr>
          <w:ilvl w:val="0"/>
          <w:numId w:val="3"/>
        </w:numPr>
        <w:jc w:val="both"/>
        <w:rPr>
          <w:sz w:val="24"/>
          <w:szCs w:val="24"/>
        </w:rPr>
      </w:pPr>
      <w:r>
        <w:rPr>
          <w:sz w:val="24"/>
          <w:szCs w:val="24"/>
        </w:rPr>
        <w:t>Ghaichita Acabo 1foyer</w:t>
      </w:r>
    </w:p>
    <w:p>
      <w:pPr>
        <w:pStyle w:val="NoSpacing"/>
        <w:numPr>
          <w:ilvl w:val="0"/>
          <w:numId w:val="3"/>
        </w:numPr>
        <w:jc w:val="both"/>
        <w:rPr>
          <w:sz w:val="24"/>
          <w:szCs w:val="24"/>
        </w:rPr>
      </w:pPr>
      <w:r>
        <w:rPr>
          <w:sz w:val="24"/>
          <w:szCs w:val="24"/>
        </w:rPr>
        <w:t>Tallé Ghali       1foyer</w:t>
      </w:r>
    </w:p>
    <w:p>
      <w:pPr>
        <w:pStyle w:val="NoSpacing"/>
        <w:numPr>
          <w:ilvl w:val="0"/>
          <w:numId w:val="3"/>
        </w:numPr>
        <w:jc w:val="both"/>
        <w:rPr>
          <w:sz w:val="24"/>
          <w:szCs w:val="24"/>
        </w:rPr>
      </w:pPr>
      <w:r>
        <w:rPr>
          <w:sz w:val="24"/>
          <w:szCs w:val="24"/>
        </w:rPr>
        <w:t>Tamghar Assaidi 2foyers</w:t>
      </w:r>
    </w:p>
    <w:p>
      <w:pPr>
        <w:pStyle w:val="NoSpacing"/>
        <w:numPr>
          <w:ilvl w:val="0"/>
          <w:numId w:val="3"/>
        </w:numPr>
        <w:jc w:val="both"/>
        <w:rPr>
          <w:sz w:val="24"/>
          <w:szCs w:val="24"/>
        </w:rPr>
      </w:pPr>
      <w:r>
        <w:rPr>
          <w:sz w:val="24"/>
          <w:szCs w:val="24"/>
        </w:rPr>
        <w:t>Rakia Attachi  1foyer</w:t>
      </w:r>
    </w:p>
    <w:p>
      <w:pPr>
        <w:pStyle w:val="NoSpacing"/>
        <w:numPr>
          <w:ilvl w:val="0"/>
          <w:numId w:val="3"/>
        </w:numPr>
        <w:jc w:val="both"/>
        <w:rPr>
          <w:sz w:val="24"/>
          <w:szCs w:val="24"/>
        </w:rPr>
      </w:pPr>
      <w:r>
        <w:rPr>
          <w:sz w:val="24"/>
          <w:szCs w:val="24"/>
        </w:rPr>
        <w:t>Lailata Elhadj Ilattou 1foyer</w:t>
      </w:r>
    </w:p>
    <w:p>
      <w:pPr>
        <w:pStyle w:val="NoSpacing"/>
        <w:numPr>
          <w:ilvl w:val="0"/>
          <w:numId w:val="3"/>
        </w:numPr>
        <w:jc w:val="both"/>
        <w:rPr>
          <w:sz w:val="24"/>
          <w:szCs w:val="24"/>
        </w:rPr>
      </w:pPr>
      <w:r>
        <w:rPr>
          <w:sz w:val="24"/>
          <w:szCs w:val="24"/>
        </w:rPr>
        <w:t>Sitoua Idrissa   2foyer</w:t>
      </w:r>
    </w:p>
    <w:p>
      <w:pPr>
        <w:pStyle w:val="NoSpacing"/>
        <w:numPr>
          <w:ilvl w:val="0"/>
          <w:numId w:val="3"/>
        </w:numPr>
        <w:jc w:val="both"/>
        <w:rPr>
          <w:sz w:val="24"/>
          <w:szCs w:val="24"/>
        </w:rPr>
      </w:pPr>
      <w:r>
        <w:rPr>
          <w:sz w:val="24"/>
          <w:szCs w:val="24"/>
        </w:rPr>
        <w:t>Aminata Ghissé  1 foyer</w:t>
      </w:r>
    </w:p>
    <w:p>
      <w:pPr>
        <w:pStyle w:val="NoSpacing"/>
        <w:numPr>
          <w:ilvl w:val="0"/>
          <w:numId w:val="3"/>
        </w:numPr>
        <w:jc w:val="both"/>
        <w:rPr>
          <w:sz w:val="24"/>
          <w:szCs w:val="24"/>
        </w:rPr>
      </w:pPr>
      <w:r>
        <w:rPr>
          <w:sz w:val="24"/>
          <w:szCs w:val="24"/>
        </w:rPr>
        <w:t>Toumalé Ahmoudou 1 foyers</w:t>
      </w:r>
    </w:p>
    <w:p>
      <w:pPr>
        <w:pStyle w:val="NoSpacing"/>
        <w:numPr>
          <w:ilvl w:val="0"/>
          <w:numId w:val="3"/>
        </w:numPr>
        <w:jc w:val="both"/>
        <w:rPr>
          <w:sz w:val="24"/>
          <w:szCs w:val="24"/>
        </w:rPr>
      </w:pPr>
      <w:r>
        <w:rPr>
          <w:sz w:val="24"/>
          <w:szCs w:val="24"/>
        </w:rPr>
        <w:t>Biya Abou       2 foyer</w:t>
      </w:r>
    </w:p>
    <w:p>
      <w:pPr>
        <w:pStyle w:val="NoSpacing"/>
        <w:numPr>
          <w:ilvl w:val="0"/>
          <w:numId w:val="3"/>
        </w:numPr>
        <w:jc w:val="both"/>
        <w:rPr>
          <w:sz w:val="24"/>
          <w:szCs w:val="24"/>
        </w:rPr>
      </w:pPr>
      <w:r>
        <w:rPr>
          <w:sz w:val="24"/>
          <w:szCs w:val="24"/>
        </w:rPr>
        <w:t>Baka Alakass  1 foyer</w:t>
      </w:r>
    </w:p>
    <w:p>
      <w:pPr>
        <w:pStyle w:val="NoSpacing"/>
        <w:numPr>
          <w:ilvl w:val="0"/>
          <w:numId w:val="3"/>
        </w:numPr>
        <w:jc w:val="both"/>
        <w:rPr>
          <w:sz w:val="24"/>
          <w:szCs w:val="24"/>
        </w:rPr>
      </w:pPr>
      <w:r>
        <w:rPr>
          <w:sz w:val="24"/>
          <w:szCs w:val="24"/>
        </w:rPr>
        <w:t>Tamina Abdoul  1foyer</w:t>
      </w:r>
    </w:p>
    <w:p>
      <w:pPr>
        <w:pStyle w:val="NoSpacing"/>
        <w:numPr>
          <w:ilvl w:val="0"/>
          <w:numId w:val="3"/>
        </w:numPr>
        <w:jc w:val="both"/>
        <w:rPr>
          <w:sz w:val="24"/>
          <w:szCs w:val="24"/>
        </w:rPr>
      </w:pPr>
      <w:r>
        <w:rPr>
          <w:sz w:val="24"/>
          <w:szCs w:val="24"/>
        </w:rPr>
        <w:t>Atitiya Ilattou 2 foyers</w:t>
      </w:r>
    </w:p>
    <w:p>
      <w:pPr>
        <w:pStyle w:val="NoSpacing"/>
        <w:numPr>
          <w:ilvl w:val="0"/>
          <w:numId w:val="3"/>
        </w:numPr>
        <w:jc w:val="both"/>
        <w:rPr>
          <w:sz w:val="24"/>
          <w:szCs w:val="24"/>
        </w:rPr>
      </w:pPr>
      <w:r>
        <w:rPr>
          <w:sz w:val="24"/>
          <w:szCs w:val="24"/>
        </w:rPr>
        <w:t>Toumboula Isla 2foyers</w:t>
      </w:r>
    </w:p>
    <w:p>
      <w:pPr>
        <w:pStyle w:val="NoSpacing"/>
        <w:jc w:val="both"/>
        <w:rPr>
          <w:sz w:val="24"/>
          <w:szCs w:val="24"/>
        </w:rPr>
      </w:pPr>
      <w:r>
        <w:rPr>
          <w:sz w:val="24"/>
          <w:szCs w:val="24"/>
        </w:rPr>
      </w:r>
    </w:p>
    <w:p>
      <w:pPr>
        <w:pStyle w:val="NoSpacing"/>
        <w:jc w:val="both"/>
        <w:rPr>
          <w:sz w:val="24"/>
          <w:szCs w:val="24"/>
        </w:rPr>
      </w:pPr>
      <w:r>
        <w:rPr>
          <w:sz w:val="24"/>
          <w:szCs w:val="24"/>
        </w:rPr>
      </w:r>
    </w:p>
    <w:p>
      <w:pPr>
        <w:pStyle w:val="NoSpacing"/>
        <w:numPr>
          <w:ilvl w:val="0"/>
          <w:numId w:val="1"/>
        </w:numPr>
        <w:jc w:val="both"/>
        <w:rPr>
          <w:b/>
          <w:sz w:val="24"/>
          <w:szCs w:val="24"/>
        </w:rPr>
      </w:pPr>
      <w:r>
        <w:rPr>
          <w:b/>
          <w:sz w:val="24"/>
          <w:szCs w:val="24"/>
        </w:rPr>
        <w:t>Conclusion</w:t>
      </w:r>
    </w:p>
    <w:p>
      <w:pPr>
        <w:pStyle w:val="NoSpacing"/>
        <w:jc w:val="both"/>
        <w:rPr>
          <w:sz w:val="24"/>
          <w:szCs w:val="24"/>
        </w:rPr>
      </w:pPr>
      <w:r>
        <w:rPr>
          <w:sz w:val="24"/>
          <w:szCs w:val="24"/>
        </w:rPr>
        <w:t>La mairie d’Ingall a connu un problème sérieux qui a fais que toutes les activités de la mairie était au ralenti. L’ors de la dernière session du conseil municipal, un nouveau maire a été élu. Nous avions l’espoir qu’il travaillera pour la commune malgré des ingérences des politiciens au haut niveau. Nous espérons que cet épisode soit clôturé dans l’intérêt de la commune. Je rencontrerai le nouveau maire dès la semaine prochaine pour relancer notre partenariat à travers la convocation du comité de salubrité.</w:t>
      </w:r>
    </w:p>
    <w:p>
      <w:pPr>
        <w:pStyle w:val="NoSpacing"/>
        <w:jc w:val="both"/>
        <w:rPr>
          <w:sz w:val="24"/>
          <w:szCs w:val="24"/>
        </w:rPr>
      </w:pPr>
      <w:r>
        <w:rPr>
          <w:sz w:val="24"/>
          <w:szCs w:val="24"/>
        </w:rPr>
      </w:r>
    </w:p>
    <w:p>
      <w:pPr>
        <w:pStyle w:val="NoSpacing"/>
        <w:jc w:val="both"/>
        <w:rPr>
          <w:sz w:val="24"/>
          <w:szCs w:val="24"/>
        </w:rPr>
      </w:pPr>
      <w:r>
        <w:rPr>
          <w:sz w:val="24"/>
          <w:szCs w:val="24"/>
        </w:rPr>
      </w:r>
    </w:p>
    <w:p>
      <w:pPr>
        <w:pStyle w:val="NoSpacing"/>
        <w:jc w:val="both"/>
        <w:rPr>
          <w:sz w:val="24"/>
          <w:szCs w:val="24"/>
        </w:rPr>
      </w:pPr>
      <w:r>
        <w:rPr>
          <w:sz w:val="24"/>
          <w:szCs w:val="24"/>
        </w:rPr>
      </w:r>
    </w:p>
    <w:p>
      <w:pPr>
        <w:pStyle w:val="NoSpacing"/>
        <w:jc w:val="both"/>
        <w:rPr>
          <w:sz w:val="24"/>
          <w:szCs w:val="24"/>
        </w:rPr>
      </w:pPr>
      <w:r>
        <w:rPr>
          <w:sz w:val="24"/>
          <w:szCs w:val="24"/>
        </w:rPr>
      </w:r>
    </w:p>
    <w:p>
      <w:pPr>
        <w:pStyle w:val="NoSpacing"/>
        <w:jc w:val="both"/>
        <w:rPr>
          <w:sz w:val="24"/>
          <w:szCs w:val="24"/>
        </w:rPr>
      </w:pPr>
      <w:r>
        <w:rPr>
          <w:sz w:val="24"/>
          <w:szCs w:val="24"/>
        </w:rPr>
      </w:r>
    </w:p>
    <w:p>
      <w:pPr>
        <w:pStyle w:val="NoSpacing"/>
        <w:jc w:val="both"/>
        <w:rPr>
          <w:sz w:val="24"/>
          <w:szCs w:val="24"/>
        </w:rPr>
      </w:pPr>
      <w:r>
        <w:rPr>
          <w:sz w:val="24"/>
          <w:szCs w:val="24"/>
        </w:rPr>
      </w:r>
    </w:p>
    <w:p>
      <w:pPr>
        <w:pStyle w:val="NoSpacing"/>
        <w:jc w:val="both"/>
        <w:rPr>
          <w:sz w:val="24"/>
          <w:szCs w:val="24"/>
        </w:rPr>
      </w:pPr>
      <w:r>
        <w:rPr>
          <w:sz w:val="24"/>
          <w:szCs w:val="24"/>
        </w:rPr>
      </w:r>
    </w:p>
    <w:p>
      <w:pPr>
        <w:pStyle w:val="NoSpacing"/>
        <w:jc w:val="both"/>
        <w:rPr>
          <w:sz w:val="24"/>
          <w:szCs w:val="24"/>
        </w:rPr>
      </w:pPr>
      <w:r>
        <w:rPr>
          <w:sz w:val="24"/>
          <w:szCs w:val="24"/>
        </w:rPr>
      </w:r>
    </w:p>
    <w:p>
      <w:pPr>
        <w:pStyle w:val="NoSpacing"/>
        <w:jc w:val="both"/>
        <w:rPr>
          <w:sz w:val="24"/>
          <w:szCs w:val="24"/>
        </w:rPr>
      </w:pPr>
      <w:r>
        <w:rPr>
          <w:sz w:val="24"/>
          <w:szCs w:val="24"/>
        </w:rPr>
      </w:r>
    </w:p>
    <w:p>
      <w:pPr>
        <w:pStyle w:val="NoSpacing"/>
        <w:jc w:val="both"/>
        <w:rPr>
          <w:sz w:val="24"/>
          <w:szCs w:val="24"/>
        </w:rPr>
      </w:pPr>
      <w:r>
        <w:rPr>
          <w:sz w:val="24"/>
          <w:szCs w:val="24"/>
        </w:rPr>
      </w:r>
    </w:p>
    <w:p>
      <w:pPr>
        <w:pStyle w:val="NoSpacing"/>
        <w:jc w:val="both"/>
        <w:rPr>
          <w:sz w:val="24"/>
          <w:szCs w:val="24"/>
        </w:rPr>
      </w:pPr>
      <w:r>
        <w:rPr>
          <w:sz w:val="24"/>
          <w:szCs w:val="24"/>
        </w:rPr>
      </w:r>
    </w:p>
    <w:p>
      <w:pPr>
        <w:pStyle w:val="NoSpacing"/>
        <w:jc w:val="both"/>
        <w:rPr>
          <w:sz w:val="24"/>
          <w:szCs w:val="24"/>
        </w:rPr>
      </w:pPr>
      <w:r>
        <w:rPr>
          <w:sz w:val="24"/>
          <w:szCs w:val="24"/>
        </w:rPr>
      </w:r>
    </w:p>
    <w:p>
      <w:pPr>
        <w:pStyle w:val="NoSpacing"/>
        <w:jc w:val="both"/>
        <w:rPr>
          <w:sz w:val="24"/>
          <w:szCs w:val="24"/>
        </w:rPr>
      </w:pPr>
      <w:r>
        <w:rPr>
          <w:sz w:val="24"/>
          <w:szCs w:val="24"/>
        </w:rPr>
      </w:r>
    </w:p>
    <w:p>
      <w:pPr>
        <w:pStyle w:val="NoSpacing"/>
        <w:jc w:val="both"/>
        <w:rPr>
          <w:sz w:val="24"/>
          <w:szCs w:val="24"/>
        </w:rPr>
      </w:pPr>
      <w:r>
        <w:rPr>
          <w:sz w:val="24"/>
          <w:szCs w:val="24"/>
        </w:rPr>
      </w:r>
    </w:p>
    <w:p>
      <w:pPr>
        <w:pStyle w:val="NoSpacing"/>
        <w:jc w:val="both"/>
        <w:rPr>
          <w:sz w:val="24"/>
          <w:szCs w:val="24"/>
        </w:rPr>
      </w:pPr>
      <w:r>
        <w:rPr>
          <w:sz w:val="24"/>
          <w:szCs w:val="24"/>
        </w:rPr>
      </w:r>
    </w:p>
    <w:p>
      <w:pPr>
        <w:pStyle w:val="NoSpacing"/>
        <w:jc w:val="both"/>
        <w:rPr>
          <w:sz w:val="24"/>
          <w:szCs w:val="24"/>
        </w:rPr>
      </w:pPr>
      <w:r>
        <w:rPr>
          <w:sz w:val="24"/>
          <w:szCs w:val="24"/>
        </w:rPr>
      </w:r>
    </w:p>
    <w:p>
      <w:pPr>
        <w:pStyle w:val="NoSpacing"/>
        <w:jc w:val="both"/>
        <w:rPr>
          <w:sz w:val="24"/>
          <w:szCs w:val="24"/>
        </w:rPr>
      </w:pPr>
      <w:r>
        <w:rPr>
          <w:sz w:val="24"/>
          <w:szCs w:val="24"/>
        </w:rPr>
      </w:r>
    </w:p>
    <w:p>
      <w:pPr>
        <w:pStyle w:val="NoSpacing"/>
        <w:jc w:val="both"/>
        <w:rPr>
          <w:sz w:val="24"/>
          <w:szCs w:val="24"/>
        </w:rPr>
      </w:pPr>
      <w:r>
        <w:rPr>
          <w:sz w:val="24"/>
          <w:szCs w:val="24"/>
        </w:rPr>
      </w:r>
    </w:p>
    <w:p>
      <w:pPr>
        <w:pStyle w:val="NoSpacing"/>
        <w:jc w:val="both"/>
        <w:rPr>
          <w:sz w:val="24"/>
          <w:szCs w:val="24"/>
        </w:rPr>
      </w:pPr>
      <w:r>
        <w:rPr>
          <w:sz w:val="24"/>
          <w:szCs w:val="24"/>
        </w:rPr>
      </w:r>
    </w:p>
    <w:p>
      <w:pPr>
        <w:pStyle w:val="NoSpacing"/>
        <w:jc w:val="both"/>
        <w:rPr>
          <w:sz w:val="24"/>
          <w:szCs w:val="24"/>
        </w:rPr>
      </w:pPr>
      <w:r>
        <w:rPr>
          <w:sz w:val="24"/>
          <w:szCs w:val="24"/>
        </w:rPr>
      </w:r>
    </w:p>
    <w:p>
      <w:pPr>
        <w:pStyle w:val="NoSpacing"/>
        <w:jc w:val="both"/>
        <w:rPr>
          <w:sz w:val="24"/>
          <w:szCs w:val="24"/>
        </w:rPr>
      </w:pPr>
      <w:r>
        <w:rPr>
          <w:sz w:val="24"/>
          <w:szCs w:val="24"/>
        </w:rPr>
      </w:r>
    </w:p>
    <w:p>
      <w:pPr>
        <w:pStyle w:val="Normal"/>
        <w:rPr/>
      </w:pPr>
      <w:r>
        <w:rPr/>
      </w:r>
    </w:p>
    <w:sectPr>
      <w:footerReference w:type="default" r:id="rId2"/>
      <w:type w:val="nextPage"/>
      <w:pgSz w:w="11906" w:h="16838"/>
      <w:pgMar w:left="1417" w:right="1417" w:header="0" w:top="1417" w:footer="708" w:bottom="141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 w:name="Calibri">
    <w:charset w:val="01"/>
    <w:family w:val="swiss"/>
    <w:pitch w:val="default"/>
  </w:font>
  <w:font w:name="Courier New">
    <w:charset w:val="01"/>
    <w:family w:val="modern"/>
    <w:pitch w:val="fixed"/>
  </w:font>
  <w:font w:name="Wingdings">
    <w:charset w:val="02"/>
    <w:family w:val="auto"/>
    <w:pitch w:val="default"/>
  </w:font>
  <w:font w:name="Symbol">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Pieddepage"/>
      <w:jc w:val="right"/>
      <w:rPr/>
    </w:pPr>
    <w:r>
      <w:rPr/>
      <w:fldChar w:fldCharType="begin"/>
    </w:r>
    <w:r>
      <w:instrText> PAGE </w:instrText>
    </w:r>
    <w:r>
      <w:fldChar w:fldCharType="separate"/>
    </w:r>
    <w:r>
      <w:t>3</w:t>
    </w:r>
    <w:r>
      <w:fldChar w:fldCharType="end"/>
    </w:r>
  </w:p>
  <w:p>
    <w:pPr>
      <w:pStyle w:val="Pieddepage"/>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2"/>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Droid Sans Fallback" w:cs="Calibri"/>
        <w:sz w:val="22"/>
        <w:szCs w:val="22"/>
        <w:lang w:val="fr-FR" w:eastAsia="en-US" w:bidi="ar-SA"/>
      </w:rPr>
    </w:rPrDefault>
    <w:pPrDefault>
      <w:pPr>
        <w:spacing w:lineRule="auto" w:line="276"/>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8f1b70"/>
    <w:pPr>
      <w:widowControl/>
      <w:suppressAutoHyphens w:val="true"/>
      <w:bidi w:val="0"/>
      <w:spacing w:lineRule="auto" w:line="240" w:before="0" w:after="0"/>
      <w:jc w:val="left"/>
    </w:pPr>
    <w:rPr>
      <w:rFonts w:ascii="Times New Roman" w:hAnsi="Times New Roman" w:eastAsia="Times New Roman" w:cs="Times New Roman"/>
      <w:color w:val="auto"/>
      <w:sz w:val="24"/>
      <w:szCs w:val="24"/>
      <w:lang w:eastAsia="zh-CN" w:val="fr-FR" w:bidi="ar-SA"/>
    </w:rPr>
  </w:style>
  <w:style w:type="character" w:styleId="DefaultParagraphFont" w:default="1">
    <w:name w:val="Default Paragraph Font"/>
    <w:uiPriority w:val="1"/>
    <w:semiHidden/>
    <w:unhideWhenUsed/>
    <w:rPr/>
  </w:style>
  <w:style w:type="character" w:styleId="PieddepageCar" w:customStyle="1">
    <w:name w:val="Pied de page Car"/>
    <w:uiPriority w:val="99"/>
    <w:link w:val="Pieddepage"/>
    <w:rsid w:val="008f1b70"/>
    <w:basedOn w:val="DefaultParagraphFont"/>
    <w:rPr>
      <w:rFonts w:ascii="Times New Roman" w:hAnsi="Times New Roman" w:eastAsia="Times New Roman" w:cs="Times New Roman"/>
      <w:sz w:val="24"/>
      <w:szCs w:val="24"/>
      <w:lang w:eastAsia="zh-CN"/>
    </w:rPr>
  </w:style>
  <w:style w:type="character" w:styleId="ListLabel1">
    <w:name w:val="ListLabel 1"/>
    <w:rPr>
      <w:rFonts w:cs="Calibri"/>
    </w:rPr>
  </w:style>
  <w:style w:type="character" w:styleId="ListLabel2">
    <w:name w:val="ListLabel 2"/>
    <w:rPr>
      <w:rFonts w:cs="Courier New"/>
    </w:rPr>
  </w:style>
  <w:style w:type="paragraph" w:styleId="Titre">
    <w:name w:val="Titre"/>
    <w:basedOn w:val="Normal"/>
    <w:next w:val="Corpsdetexte"/>
    <w:pPr>
      <w:keepNext/>
      <w:spacing w:before="240" w:after="120"/>
    </w:pPr>
    <w:rPr>
      <w:rFonts w:ascii="Liberation Sans" w:hAnsi="Liberation Sans" w:eastAsia="Droid Sans Fallback" w:cs="FreeSans"/>
      <w:sz w:val="28"/>
      <w:szCs w:val="28"/>
    </w:rPr>
  </w:style>
  <w:style w:type="paragraph" w:styleId="Corpsdetexte">
    <w:name w:val="Corps de texte"/>
    <w:basedOn w:val="Normal"/>
    <w:pPr>
      <w:spacing w:lineRule="auto" w:line="288" w:before="0" w:after="140"/>
    </w:pPr>
    <w:rPr/>
  </w:style>
  <w:style w:type="paragraph" w:styleId="Liste">
    <w:name w:val="Liste"/>
    <w:basedOn w:val="Corpsdetexte"/>
    <w:pPr/>
    <w:rPr>
      <w:rFonts w:cs="FreeSans"/>
    </w:rPr>
  </w:style>
  <w:style w:type="paragraph" w:styleId="Lgende">
    <w:name w:val="Légende"/>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NoSpacing">
    <w:name w:val="No Spacing"/>
    <w:uiPriority w:val="1"/>
    <w:qFormat/>
    <w:rsid w:val="008f1b70"/>
    <w:pPr>
      <w:widowControl/>
      <w:suppressAutoHyphens w:val="true"/>
      <w:bidi w:val="0"/>
      <w:spacing w:lineRule="auto" w:line="240" w:before="0" w:after="0"/>
      <w:jc w:val="left"/>
    </w:pPr>
    <w:rPr>
      <w:rFonts w:ascii="Calibri" w:hAnsi="Calibri" w:eastAsia="Droid Sans Fallback" w:cs="Calibri"/>
      <w:color w:val="auto"/>
      <w:sz w:val="22"/>
      <w:szCs w:val="22"/>
      <w:lang w:val="fr-FR" w:eastAsia="en-US" w:bidi="ar-SA"/>
    </w:rPr>
  </w:style>
  <w:style w:type="paragraph" w:styleId="Pieddepage">
    <w:name w:val="Pied de page"/>
    <w:uiPriority w:val="99"/>
    <w:unhideWhenUsed/>
    <w:link w:val="PieddepageCar"/>
    <w:rsid w:val="008f1b70"/>
    <w:basedOn w:val="Normal"/>
    <w:pPr>
      <w:tabs>
        <w:tab w:val="center" w:pos="4536" w:leader="none"/>
        <w:tab w:val="right" w:pos="9072" w:leader="none"/>
      </w:tabs>
    </w:pPr>
    <w:rPr/>
  </w:style>
  <w:style w:type="numbering" w:styleId="NoList" w:default="1">
    <w:name w:val="No List"/>
    <w:uiPriority w:val="99"/>
    <w:semiHidden/>
    <w:unhideWhenUsed/>
  </w:style>
  <w:style w:type="table" w:default="1" w:styleId="TableauNormal">
    <w:name w:val="Normal Table"/>
    <w:uiPriority w:val="99"/>
    <w:qFormat/>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2015-08-23T09:45:00Z</dcterms:created>
  <dc:creator>Alanga</dc:creator>
  <dc:language>fr-FR</dc:language>
  <cp:lastModifiedBy>Alanga</cp:lastModifiedBy>
  <dcterms:modified xsi:type="dcterms:W3CDTF">2015-08-23T10:32:00Z</dcterms:modified>
  <cp:revision>6</cp:revision>
</cp:coreProperties>
</file>