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50.jpeg" ContentType="image/jpeg"/>
  <Override PartName="/word/media/image51.emf" ContentType="image/x-emf"/>
  <Override PartName="/word/media/image49.jpeg" ContentType="image/jpeg"/>
  <Override PartName="/word/media/image48.jpeg" ContentType="image/jpeg"/>
  <Override PartName="/word/media/image47.jpeg" ContentType="image/jpeg"/>
  <Override PartName="/word/media/image46.jpeg" ContentType="image/jpeg"/>
  <Override PartName="/word/media/image45.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sz w:val="28"/>
          <w:szCs w:val="28"/>
        </w:rPr>
      </w:pPr>
      <w:r>
        <w:rPr>
          <w:sz w:val="28"/>
          <w:szCs w:val="28"/>
        </w:rPr>
        <w:drawing>
          <wp:anchor behindDoc="0" distT="0" distB="0" distL="0" distR="0" simplePos="0" locked="0" layoutInCell="1" allowOverlap="1" relativeHeight="0">
            <wp:simplePos x="0" y="0"/>
            <wp:positionH relativeFrom="column">
              <wp:posOffset>13335</wp:posOffset>
            </wp:positionH>
            <wp:positionV relativeFrom="paragraph">
              <wp:posOffset>-443230</wp:posOffset>
            </wp:positionV>
            <wp:extent cx="1143000" cy="10858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143000" cy="1085850"/>
                    </a:xfrm>
                    <a:prstGeom prst="rect">
                      <a:avLst/>
                    </a:prstGeom>
                    <a:noFill/>
                    <a:ln w="9525">
                      <a:noFill/>
                      <a:miter lim="800000"/>
                      <a:headEnd/>
                      <a:tailEnd/>
                    </a:ln>
                  </pic:spPr>
                </pic:pic>
              </a:graphicData>
            </a:graphic>
          </wp:anchor>
        </w:drawing>
      </w:r>
    </w:p>
    <w:p>
      <w:pPr>
        <w:pStyle w:val="Normal"/>
        <w:rPr>
          <w:sz w:val="28"/>
          <w:szCs w:val="28"/>
        </w:rPr>
      </w:pPr>
      <w:r>
        <w:rPr>
          <w:sz w:val="28"/>
          <w:szCs w:val="28"/>
        </w:rPr>
        <w:t xml:space="preserve">                                </w:t>
      </w:r>
    </w:p>
    <w:p>
      <w:pPr>
        <w:pStyle w:val="Normal"/>
        <w:rPr>
          <w:sz w:val="28"/>
          <w:szCs w:val="28"/>
        </w:rPr>
      </w:pPr>
      <w:r>
        <w:rPr>
          <w:sz w:val="28"/>
          <w:szCs w:val="28"/>
        </w:rPr>
      </w:r>
    </w:p>
    <w:p>
      <w:pPr>
        <w:pStyle w:val="Normal"/>
        <w:rPr>
          <w:sz w:val="28"/>
          <w:szCs w:val="28"/>
        </w:rPr>
      </w:pPr>
      <w:r>
        <w:rPr>
          <w:sz w:val="28"/>
          <w:szCs w:val="28"/>
        </w:rPr>
        <w:t xml:space="preserve">                   </w:t>
      </w:r>
    </w:p>
    <w:p>
      <w:pPr>
        <w:pStyle w:val="Normal"/>
        <w:rPr>
          <w:rFonts w:ascii="DejaVu Sans Condensed" w:hAnsi="DejaVu Sans Condensed"/>
          <w:b/>
          <w:bCs/>
          <w:sz w:val="28"/>
          <w:szCs w:val="28"/>
        </w:rPr>
      </w:pPr>
      <w:r>
        <w:rPr>
          <w:rFonts w:ascii="DejaVu Sans Condensed" w:hAnsi="DejaVu Sans Condensed"/>
          <w:b/>
          <w:bCs/>
          <w:sz w:val="28"/>
          <w:szCs w:val="28"/>
        </w:rPr>
        <w:t>Chlorophylle</w:t>
      </w:r>
    </w:p>
    <w:p>
      <w:pPr>
        <w:pStyle w:val="Normal"/>
        <w:rPr>
          <w:rFonts w:ascii="Calibri" w:hAnsi="Calibri"/>
          <w:b/>
          <w:bCs/>
          <w:sz w:val="44"/>
          <w:szCs w:val="44"/>
        </w:rPr>
      </w:pPr>
      <w:r>
        <w:rPr>
          <w:rFonts w:ascii="Calibri" w:hAnsi="Calibri"/>
          <w:b/>
          <w:bCs/>
          <w:sz w:val="44"/>
          <w:szCs w:val="44"/>
        </w:rPr>
      </w:r>
    </w:p>
    <w:p>
      <w:pPr>
        <w:pStyle w:val="Normal"/>
        <w:rPr>
          <w:rFonts w:ascii="Calibri" w:hAnsi="Calibri"/>
          <w:b/>
          <w:bCs/>
          <w:sz w:val="44"/>
          <w:szCs w:val="44"/>
        </w:rPr>
      </w:pPr>
      <w:r>
        <w:rPr>
          <w:rFonts w:ascii="Calibri" w:hAnsi="Calibri"/>
          <w:b/>
          <w:bCs/>
          <w:sz w:val="44"/>
          <w:szCs w:val="44"/>
        </w:rPr>
      </w:r>
    </w:p>
    <w:p>
      <w:pPr>
        <w:pStyle w:val="Normal"/>
        <w:rPr>
          <w:rFonts w:ascii="Calibri" w:hAnsi="Calibri"/>
          <w:b/>
          <w:bCs/>
          <w:sz w:val="44"/>
          <w:szCs w:val="44"/>
        </w:rPr>
      </w:pPr>
      <w:r>
        <w:rPr>
          <w:rFonts w:ascii="Calibri" w:hAnsi="Calibri"/>
          <w:b/>
          <w:bCs/>
          <w:sz w:val="44"/>
          <w:szCs w:val="44"/>
        </w:rPr>
      </w:r>
    </w:p>
    <w:p>
      <w:pPr>
        <w:pStyle w:val="NoSpacing"/>
        <w:jc w:val="center"/>
        <w:rPr>
          <w:b/>
          <w:sz w:val="44"/>
          <w:szCs w:val="44"/>
        </w:rPr>
      </w:pPr>
      <w:r>
        <w:rPr>
          <w:b/>
          <w:sz w:val="44"/>
          <w:szCs w:val="44"/>
        </w:rPr>
        <w:t>Activités pour un</w:t>
      </w:r>
    </w:p>
    <w:p>
      <w:pPr>
        <w:pStyle w:val="NoSpacing"/>
        <w:jc w:val="center"/>
        <w:rPr>
          <w:b/>
          <w:sz w:val="44"/>
          <w:szCs w:val="44"/>
        </w:rPr>
      </w:pPr>
      <w:r>
        <w:rPr>
          <w:b/>
          <w:sz w:val="44"/>
          <w:szCs w:val="44"/>
        </w:rPr>
        <w:t>développement durable</w:t>
      </w:r>
    </w:p>
    <w:p>
      <w:pPr>
        <w:pStyle w:val="NoSpacing"/>
        <w:jc w:val="center"/>
        <w:rPr>
          <w:b/>
          <w:sz w:val="44"/>
          <w:szCs w:val="44"/>
        </w:rPr>
      </w:pPr>
      <w:r>
        <w:rPr>
          <w:b/>
          <w:sz w:val="44"/>
          <w:szCs w:val="44"/>
        </w:rPr>
        <w:t>au profit de la population d’Ingall</w:t>
      </w:r>
    </w:p>
    <w:p>
      <w:pPr>
        <w:pStyle w:val="NoSpacing"/>
        <w:jc w:val="center"/>
        <w:rPr/>
      </w:pPr>
      <w:r>
        <w:rPr/>
      </w:r>
    </w:p>
    <w:p>
      <w:pPr>
        <w:pStyle w:val="NoSpacing"/>
        <w:jc w:val="center"/>
        <w:rPr/>
      </w:pPr>
      <w:r>
        <w:rPr/>
      </w:r>
    </w:p>
    <w:p>
      <w:pPr>
        <w:pStyle w:val="NoSpacing"/>
        <w:jc w:val="center"/>
        <w:rPr/>
      </w:pPr>
      <w:r>
        <w:rPr/>
      </w:r>
    </w:p>
    <w:p>
      <w:pPr>
        <w:pStyle w:val="NoSpacing"/>
        <w:jc w:val="center"/>
        <w:rPr/>
      </w:pPr>
      <w:r>
        <w:rPr/>
      </w:r>
    </w:p>
    <w:p>
      <w:pPr>
        <w:pStyle w:val="NoSpacing"/>
        <w:jc w:val="center"/>
        <w:rPr/>
      </w:pPr>
      <w:r>
        <w:rPr/>
      </w:r>
    </w:p>
    <w:p>
      <w:pPr>
        <w:pStyle w:val="NoSpacing"/>
        <w:jc w:val="center"/>
        <w:rPr>
          <w:b/>
          <w:sz w:val="44"/>
          <w:szCs w:val="44"/>
        </w:rPr>
      </w:pPr>
      <w:r>
        <w:rPr>
          <w:b/>
          <w:sz w:val="44"/>
          <w:szCs w:val="44"/>
        </w:rPr>
        <w:t>Rapport d'activité 2015</w:t>
      </w:r>
    </w:p>
    <w:p>
      <w:pPr>
        <w:pStyle w:val="NoSpacing"/>
        <w:jc w:val="center"/>
        <w:rPr/>
      </w:pPr>
      <w:r>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center"/>
        <w:rPr>
          <w:b/>
          <w:sz w:val="44"/>
          <w:szCs w:val="44"/>
        </w:rPr>
      </w:pPr>
      <w:r>
        <w:rPr>
          <w:b/>
          <w:sz w:val="44"/>
          <w:szCs w:val="44"/>
        </w:rPr>
      </w:r>
    </w:p>
    <w:p>
      <w:pPr>
        <w:pStyle w:val="NoSpacing"/>
        <w:jc w:val="right"/>
        <w:rPr>
          <w:b w:val="false"/>
          <w:sz w:val="28"/>
          <w:szCs w:val="28"/>
        </w:rPr>
      </w:pPr>
      <w:r>
        <w:rPr>
          <w:b w:val="false"/>
          <w:sz w:val="28"/>
          <w:szCs w:val="28"/>
        </w:rPr>
      </w:r>
    </w:p>
    <w:p>
      <w:pPr>
        <w:pStyle w:val="NoSpacing"/>
        <w:jc w:val="right"/>
        <w:rPr>
          <w:b w:val="false"/>
          <w:sz w:val="28"/>
          <w:szCs w:val="28"/>
        </w:rPr>
      </w:pPr>
      <w:r>
        <w:rPr>
          <w:b w:val="false"/>
          <w:sz w:val="28"/>
          <w:szCs w:val="28"/>
        </w:rPr>
      </w:r>
    </w:p>
    <w:p>
      <w:pPr>
        <w:pStyle w:val="NoSpacing"/>
        <w:jc w:val="right"/>
        <w:rPr>
          <w:b w:val="false"/>
          <w:bCs w:val="false"/>
          <w:sz w:val="28"/>
          <w:szCs w:val="28"/>
        </w:rPr>
      </w:pPr>
      <w:r>
        <w:rPr>
          <w:b w:val="false"/>
          <w:bCs w:val="false"/>
          <w:sz w:val="28"/>
          <w:szCs w:val="28"/>
        </w:rPr>
        <w:t xml:space="preserve">Ibrahim Alanga, </w:t>
      </w:r>
      <w:r>
        <w:rPr>
          <w:b w:val="false"/>
          <w:bCs w:val="false"/>
          <w:sz w:val="28"/>
          <w:szCs w:val="28"/>
        </w:rPr>
        <w:t>décembre</w:t>
      </w:r>
      <w:r>
        <w:rPr>
          <w:b w:val="false"/>
          <w:bCs w:val="false"/>
          <w:sz w:val="28"/>
          <w:szCs w:val="28"/>
        </w:rPr>
        <w:t xml:space="preserve"> 2015</w:t>
      </w:r>
    </w:p>
    <w:p>
      <w:pPr>
        <w:pStyle w:val="NoSpacing"/>
        <w:jc w:val="center"/>
        <w:rPr>
          <w:b/>
          <w:sz w:val="44"/>
          <w:szCs w:val="44"/>
        </w:rPr>
      </w:pPr>
      <w:r>
        <w:rPr>
          <w:b/>
          <w:sz w:val="44"/>
          <w:szCs w:val="44"/>
        </w:rPr>
      </w:r>
    </w:p>
    <w:p>
      <w:pPr>
        <w:pStyle w:val="NoSpacing"/>
        <w:widowControl/>
        <w:suppressAutoHyphens w:val="true"/>
        <w:bidi w:val="0"/>
        <w:spacing w:lineRule="auto" w:line="240"/>
        <w:ind w:left="0" w:right="0" w:hanging="0"/>
        <w:jc w:val="left"/>
        <w:rPr>
          <w:b/>
          <w:bCs/>
          <w:sz w:val="28"/>
          <w:szCs w:val="28"/>
        </w:rPr>
      </w:pPr>
      <w:r>
        <w:rPr>
          <w:b/>
          <w:bCs/>
          <w:sz w:val="28"/>
          <w:szCs w:val="28"/>
        </w:rPr>
        <w:t>Introduction</w:t>
      </w:r>
    </w:p>
    <w:p>
      <w:pPr>
        <w:pStyle w:val="NoSpacing"/>
        <w:rPr/>
      </w:pPr>
      <w:r>
        <w:rPr/>
      </w:r>
    </w:p>
    <w:p>
      <w:pPr>
        <w:pStyle w:val="NoSpacing"/>
        <w:jc w:val="both"/>
        <w:rPr>
          <w:sz w:val="24"/>
          <w:szCs w:val="24"/>
        </w:rPr>
      </w:pPr>
      <w:r>
        <w:rPr>
          <w:sz w:val="24"/>
          <w:szCs w:val="24"/>
        </w:rPr>
        <w:t>L</w:t>
      </w:r>
      <w:r>
        <w:rPr>
          <w:sz w:val="24"/>
          <w:szCs w:val="24"/>
        </w:rPr>
        <w:t xml:space="preserve">'année 2015 est une année charnière entre 2 programmes, dont les activités sont financées par les soldes des subventions obtenues ces trois dernières années. </w:t>
      </w:r>
    </w:p>
    <w:p>
      <w:pPr>
        <w:pStyle w:val="NoSpacing"/>
        <w:jc w:val="both"/>
        <w:rPr>
          <w:sz w:val="24"/>
          <w:szCs w:val="24"/>
        </w:rPr>
      </w:pPr>
      <w:r>
        <w:rPr>
          <w:sz w:val="24"/>
          <w:szCs w:val="24"/>
        </w:rPr>
        <w:t>Néanmoins, p</w:t>
      </w:r>
      <w:r>
        <w:rPr>
          <w:sz w:val="24"/>
          <w:szCs w:val="24"/>
        </w:rPr>
        <w:t xml:space="preserve">lusieurs activités sont toujours </w:t>
      </w:r>
      <w:r>
        <w:rPr>
          <w:sz w:val="24"/>
          <w:szCs w:val="24"/>
        </w:rPr>
        <w:t>en</w:t>
      </w:r>
      <w:r>
        <w:rPr>
          <w:sz w:val="24"/>
          <w:szCs w:val="24"/>
        </w:rPr>
        <w:t xml:space="preserve"> l’attente de financement. Nous avions réalisé beaucoup d’activités, </w:t>
      </w:r>
      <w:r>
        <w:rPr>
          <w:sz w:val="24"/>
          <w:szCs w:val="24"/>
        </w:rPr>
        <w:t>m</w:t>
      </w:r>
      <w:r>
        <w:rPr>
          <w:sz w:val="24"/>
          <w:szCs w:val="24"/>
        </w:rPr>
        <w:t xml:space="preserve">ais il reste encore beaucoup à faire car </w:t>
      </w:r>
      <w:r>
        <w:rPr>
          <w:sz w:val="24"/>
          <w:szCs w:val="24"/>
        </w:rPr>
        <w:t>C</w:t>
      </w:r>
      <w:r>
        <w:rPr>
          <w:sz w:val="24"/>
          <w:szCs w:val="24"/>
        </w:rPr>
        <w:t xml:space="preserve">hlorophylle demeure la seule association sur l’hygiène assainissement et </w:t>
      </w:r>
      <w:r>
        <w:rPr>
          <w:sz w:val="24"/>
          <w:szCs w:val="24"/>
        </w:rPr>
        <w:t>l'</w:t>
      </w:r>
      <w:r>
        <w:rPr>
          <w:sz w:val="24"/>
          <w:szCs w:val="24"/>
        </w:rPr>
        <w:t xml:space="preserve">accès </w:t>
      </w:r>
      <w:r>
        <w:rPr>
          <w:sz w:val="24"/>
          <w:szCs w:val="24"/>
        </w:rPr>
        <w:t xml:space="preserve">à une </w:t>
      </w:r>
      <w:r>
        <w:rPr>
          <w:sz w:val="24"/>
          <w:szCs w:val="24"/>
        </w:rPr>
        <w:t>eau p</w:t>
      </w:r>
      <w:r>
        <w:rPr>
          <w:sz w:val="24"/>
          <w:szCs w:val="24"/>
        </w:rPr>
        <w:t>ropre</w:t>
      </w:r>
      <w:r>
        <w:rPr>
          <w:sz w:val="24"/>
          <w:szCs w:val="24"/>
        </w:rPr>
        <w:t xml:space="preserve"> dans la ville d’Ingall, </w:t>
      </w:r>
      <w:r>
        <w:rPr>
          <w:sz w:val="24"/>
          <w:szCs w:val="24"/>
        </w:rPr>
        <w:t>en collaboration avec la Mairie.</w:t>
      </w:r>
    </w:p>
    <w:p>
      <w:pPr>
        <w:pStyle w:val="NoSpacing"/>
        <w:jc w:val="both"/>
        <w:rPr/>
      </w:pPr>
      <w:r>
        <w:rPr/>
      </w:r>
    </w:p>
    <w:p>
      <w:pPr>
        <w:pStyle w:val="NoSpacing"/>
        <w:jc w:val="both"/>
        <w:rPr>
          <w:sz w:val="24"/>
          <w:szCs w:val="24"/>
        </w:rPr>
      </w:pPr>
      <w:r>
        <w:rPr>
          <w:sz w:val="24"/>
          <w:szCs w:val="24"/>
        </w:rPr>
        <w:t xml:space="preserve">Les activités programmées sont </w:t>
      </w:r>
      <w:r>
        <w:rPr>
          <w:sz w:val="24"/>
          <w:szCs w:val="24"/>
        </w:rPr>
        <w:t>donc réduites par rapport à une année de plein financement. Elles ont consisté en :</w:t>
      </w:r>
    </w:p>
    <w:p>
      <w:pPr>
        <w:pStyle w:val="NoSpacing"/>
        <w:jc w:val="both"/>
        <w:rPr/>
      </w:pPr>
      <w:r>
        <w:rPr/>
      </w:r>
    </w:p>
    <w:p>
      <w:pPr>
        <w:pStyle w:val="NoSpacing"/>
        <w:jc w:val="both"/>
        <w:rPr>
          <w:color w:val="000000"/>
          <w:sz w:val="24"/>
          <w:szCs w:val="24"/>
        </w:rPr>
      </w:pPr>
      <w:r>
        <w:rPr>
          <w:color w:val="000000"/>
          <w:sz w:val="24"/>
          <w:szCs w:val="24"/>
        </w:rPr>
        <w:t xml:space="preserve">- </w:t>
      </w:r>
      <w:r>
        <w:rPr>
          <w:color w:val="000000"/>
          <w:sz w:val="24"/>
          <w:szCs w:val="24"/>
        </w:rPr>
        <w:t>réaliser une ad</w:t>
      </w:r>
      <w:r>
        <w:rPr>
          <w:color w:val="000000"/>
          <w:sz w:val="24"/>
          <w:szCs w:val="24"/>
        </w:rPr>
        <w:t>duction d'eau pour l</w:t>
      </w:r>
      <w:r>
        <w:rPr>
          <w:color w:val="000000"/>
          <w:sz w:val="24"/>
          <w:szCs w:val="24"/>
        </w:rPr>
        <w:t>'</w:t>
      </w:r>
      <w:r>
        <w:rPr>
          <w:color w:val="000000"/>
          <w:sz w:val="24"/>
          <w:szCs w:val="24"/>
        </w:rPr>
        <w:t xml:space="preserve">école </w:t>
      </w:r>
      <w:r>
        <w:rPr>
          <w:color w:val="000000"/>
          <w:sz w:val="24"/>
          <w:szCs w:val="24"/>
        </w:rPr>
        <w:t>Medersa et l'école traditionnelle</w:t>
      </w:r>
    </w:p>
    <w:p>
      <w:pPr>
        <w:pStyle w:val="NoSpacing"/>
        <w:jc w:val="both"/>
        <w:rPr>
          <w:color w:val="000000"/>
          <w:sz w:val="24"/>
          <w:szCs w:val="24"/>
        </w:rPr>
      </w:pPr>
      <w:r>
        <w:rPr>
          <w:color w:val="000000"/>
          <w:sz w:val="24"/>
          <w:szCs w:val="24"/>
        </w:rPr>
        <w:t>- relance de l'opération piles</w:t>
      </w:r>
    </w:p>
    <w:p>
      <w:pPr>
        <w:pStyle w:val="NoSpacing"/>
        <w:jc w:val="both"/>
        <w:rPr>
          <w:color w:val="000000"/>
          <w:sz w:val="24"/>
          <w:szCs w:val="24"/>
        </w:rPr>
      </w:pPr>
      <w:r>
        <w:rPr>
          <w:color w:val="000000"/>
          <w:sz w:val="24"/>
          <w:szCs w:val="24"/>
        </w:rPr>
        <w:t>- sensibilisation par les femmes Relais</w:t>
      </w:r>
    </w:p>
    <w:p>
      <w:pPr>
        <w:pStyle w:val="Normal"/>
        <w:jc w:val="both"/>
        <w:rPr>
          <w:rFonts w:ascii="Calibri" w:hAnsi="Calibri"/>
          <w:color w:val="000000"/>
        </w:rPr>
      </w:pPr>
      <w:r>
        <w:rPr>
          <w:rFonts w:ascii="Calibri" w:hAnsi="Calibri"/>
          <w:color w:val="000000"/>
        </w:rPr>
        <w:t xml:space="preserve">- </w:t>
      </w:r>
      <w:r>
        <w:rPr>
          <w:rFonts w:ascii="Calibri" w:hAnsi="Calibri"/>
          <w:color w:val="000000"/>
        </w:rPr>
        <w:t xml:space="preserve">faire une datation de </w:t>
      </w:r>
      <w:r>
        <w:rPr>
          <w:rFonts w:ascii="Calibri" w:hAnsi="Calibri"/>
          <w:color w:val="000000"/>
        </w:rPr>
        <w:t>20 foyers améliorés</w:t>
      </w:r>
    </w:p>
    <w:p>
      <w:pPr>
        <w:pStyle w:val="Normal"/>
        <w:jc w:val="both"/>
        <w:rPr>
          <w:rFonts w:ascii="Calibri" w:hAnsi="Calibri"/>
          <w:color w:val="000000"/>
        </w:rPr>
      </w:pPr>
      <w:r>
        <w:rPr>
          <w:rFonts w:ascii="Calibri" w:hAnsi="Calibri"/>
          <w:color w:val="000000"/>
        </w:rPr>
        <w:t xml:space="preserve">- </w:t>
      </w:r>
      <w:r>
        <w:rPr>
          <w:rFonts w:ascii="Calibri" w:hAnsi="Calibri"/>
          <w:color w:val="000000"/>
        </w:rPr>
        <w:t>a</w:t>
      </w:r>
      <w:r>
        <w:rPr>
          <w:rFonts w:ascii="Calibri" w:hAnsi="Calibri"/>
          <w:color w:val="000000"/>
        </w:rPr>
        <w:t xml:space="preserve">ménagement </w:t>
      </w:r>
      <w:r>
        <w:rPr>
          <w:rFonts w:ascii="Calibri" w:hAnsi="Calibri"/>
          <w:color w:val="000000"/>
        </w:rPr>
        <w:t xml:space="preserve">du </w:t>
      </w:r>
      <w:r>
        <w:rPr>
          <w:rFonts w:ascii="Calibri" w:hAnsi="Calibri"/>
          <w:color w:val="000000"/>
        </w:rPr>
        <w:t xml:space="preserve">local </w:t>
      </w:r>
      <w:r>
        <w:rPr>
          <w:rFonts w:ascii="Calibri" w:hAnsi="Calibri"/>
          <w:color w:val="000000"/>
        </w:rPr>
        <w:t xml:space="preserve">de </w:t>
      </w:r>
      <w:r>
        <w:rPr>
          <w:rFonts w:ascii="Calibri" w:hAnsi="Calibri"/>
          <w:color w:val="000000"/>
        </w:rPr>
        <w:t>Chlorophylle</w:t>
      </w:r>
    </w:p>
    <w:p>
      <w:pPr>
        <w:pStyle w:val="Normal"/>
        <w:rPr>
          <w:rFonts w:ascii="Calibri" w:hAnsi="Calibri"/>
          <w:color w:val="000000"/>
        </w:rPr>
      </w:pPr>
      <w:r>
        <w:rPr>
          <w:rFonts w:ascii="Calibri" w:hAnsi="Calibri"/>
          <w:color w:val="000000"/>
        </w:rPr>
        <w:t>- a</w:t>
      </w:r>
      <w:r>
        <w:rPr>
          <w:rFonts w:ascii="Calibri" w:hAnsi="Calibri"/>
          <w:color w:val="000000"/>
        </w:rPr>
        <w:t>ssurer le fonctionnement courant de Ibrahim Alanga à Ingall.</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Spacing"/>
        <w:jc w:val="both"/>
        <w:rPr/>
      </w:pPr>
      <w:r>
        <w:rPr/>
      </w:r>
    </w:p>
    <w:p>
      <w:pPr>
        <w:pStyle w:val="NoSpacing"/>
        <w:widowControl/>
        <w:suppressAutoHyphens w:val="true"/>
        <w:bidi w:val="0"/>
        <w:spacing w:lineRule="auto" w:line="240"/>
        <w:ind w:left="0" w:right="0" w:hanging="0"/>
        <w:jc w:val="both"/>
        <w:rPr>
          <w:b/>
          <w:sz w:val="28"/>
          <w:szCs w:val="28"/>
        </w:rPr>
      </w:pPr>
      <w:r>
        <w:rPr>
          <w:b/>
          <w:sz w:val="28"/>
          <w:szCs w:val="28"/>
        </w:rPr>
        <w:t xml:space="preserve">Les </w:t>
      </w:r>
      <w:r>
        <w:rPr>
          <w:b/>
          <w:sz w:val="28"/>
          <w:szCs w:val="28"/>
        </w:rPr>
        <w:t>Activités</w:t>
      </w:r>
    </w:p>
    <w:p>
      <w:pPr>
        <w:pStyle w:val="NoSpacing"/>
        <w:widowControl/>
        <w:suppressAutoHyphens w:val="true"/>
        <w:bidi w:val="0"/>
        <w:spacing w:lineRule="auto" w:line="240"/>
        <w:ind w:left="0" w:right="0" w:hanging="0"/>
        <w:jc w:val="both"/>
        <w:rPr/>
      </w:pPr>
      <w:r>
        <w:rPr/>
      </w:r>
    </w:p>
    <w:p>
      <w:pPr>
        <w:pStyle w:val="NoSpacing"/>
        <w:numPr>
          <w:ilvl w:val="0"/>
          <w:numId w:val="3"/>
        </w:numPr>
        <w:jc w:val="both"/>
        <w:rPr>
          <w:b/>
          <w:sz w:val="24"/>
          <w:szCs w:val="24"/>
        </w:rPr>
      </w:pPr>
      <w:r>
        <w:rPr>
          <w:b/>
          <w:sz w:val="24"/>
          <w:szCs w:val="24"/>
        </w:rPr>
        <w:t>Adduction d’eau dans les écoles</w:t>
      </w:r>
    </w:p>
    <w:p>
      <w:pPr>
        <w:pStyle w:val="NoSpacing"/>
        <w:widowControl/>
        <w:suppressAutoHyphens w:val="true"/>
        <w:bidi w:val="0"/>
        <w:spacing w:lineRule="auto" w:line="240"/>
        <w:ind w:left="0" w:right="0" w:hanging="0"/>
        <w:jc w:val="both"/>
        <w:rPr>
          <w:sz w:val="24"/>
          <w:szCs w:val="24"/>
        </w:rPr>
      </w:pPr>
      <w:r>
        <w:rPr>
          <w:sz w:val="24"/>
          <w:szCs w:val="24"/>
        </w:rPr>
        <w:t>L’adduction d’eau</w:t>
        <w:drawing>
          <wp:anchor behindDoc="0" distT="71755" distB="71755" distL="71755" distR="71755" simplePos="0" locked="0" layoutInCell="1" allowOverlap="1" relativeHeight="5">
            <wp:simplePos x="0" y="0"/>
            <wp:positionH relativeFrom="column">
              <wp:posOffset>-17780</wp:posOffset>
            </wp:positionH>
            <wp:positionV relativeFrom="paragraph">
              <wp:posOffset>2962910</wp:posOffset>
            </wp:positionV>
            <wp:extent cx="6160770" cy="3465195"/>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6160770" cy="3465195"/>
                    </a:xfrm>
                    <a:prstGeom prst="rect">
                      <a:avLst/>
                    </a:prstGeom>
                    <a:noFill/>
                    <a:ln w="9525">
                      <a:noFill/>
                      <a:miter lim="800000"/>
                      <a:headEnd/>
                      <a:tailEnd/>
                    </a:ln>
                  </pic:spPr>
                </pic:pic>
              </a:graphicData>
            </a:graphic>
          </wp:anchor>
        </w:drawing>
      </w:r>
      <w:r>
        <w:rPr>
          <w:b/>
          <w:sz w:val="24"/>
          <w:szCs w:val="24"/>
        </w:rPr>
        <w:t xml:space="preserve"> </w:t>
      </w:r>
      <w:r>
        <w:rPr>
          <w:sz w:val="24"/>
          <w:szCs w:val="24"/>
        </w:rPr>
        <w:t xml:space="preserve">de l’école Medersa a été inaugurée le 16 février </w:t>
      </w:r>
      <w:r>
        <w:rPr>
          <w:sz w:val="24"/>
          <w:szCs w:val="24"/>
        </w:rPr>
        <w:t>201</w:t>
      </w:r>
      <w:r>
        <w:rPr>
          <w:sz w:val="24"/>
          <w:szCs w:val="24"/>
        </w:rPr>
        <w:t>5. En effet dès la fin des travaux en commun accord avec le directeur, nous avions préféré que l’eau tant attendu soit disponible à l’école. Auparav</w:t>
      </w:r>
      <w:r>
        <w:rPr>
          <w:sz w:val="24"/>
          <w:szCs w:val="24"/>
        </w:rPr>
        <w:t>a</w:t>
      </w:r>
      <w:r>
        <w:rPr>
          <w:sz w:val="24"/>
          <w:szCs w:val="24"/>
        </w:rPr>
        <w:t>nt, les élève</w:t>
      </w:r>
      <w:r>
        <w:rPr>
          <w:sz w:val="24"/>
          <w:szCs w:val="24"/>
        </w:rPr>
        <w:t>s</w:t>
      </w:r>
      <w:r>
        <w:rPr>
          <w:sz w:val="24"/>
          <w:szCs w:val="24"/>
        </w:rPr>
        <w:t xml:space="preserve"> cherch</w:t>
      </w:r>
      <w:r>
        <w:rPr>
          <w:sz w:val="24"/>
          <w:szCs w:val="24"/>
        </w:rPr>
        <w:t>és</w:t>
      </w:r>
      <w:r>
        <w:rPr>
          <w:sz w:val="24"/>
          <w:szCs w:val="24"/>
        </w:rPr>
        <w:t xml:space="preserve"> l’eau pour boir</w:t>
      </w:r>
      <w:r>
        <w:rPr>
          <w:sz w:val="24"/>
          <w:szCs w:val="24"/>
        </w:rPr>
        <w:t>e</w:t>
      </w:r>
      <w:r>
        <w:rPr>
          <w:sz w:val="24"/>
          <w:szCs w:val="24"/>
        </w:rPr>
        <w:t xml:space="preserve"> ou effacer le tableau à la brigade de la gendarmerie ou à la compagnie de la garde national</w:t>
      </w:r>
      <w:r>
        <w:rPr>
          <w:sz w:val="24"/>
          <w:szCs w:val="24"/>
        </w:rPr>
        <w:t>e</w:t>
      </w:r>
      <w:r>
        <w:rPr>
          <w:sz w:val="24"/>
          <w:szCs w:val="24"/>
        </w:rPr>
        <w:t>. Ils sont parfois chassés. Ils sont obligé</w:t>
      </w:r>
      <w:r>
        <w:rPr>
          <w:sz w:val="24"/>
          <w:szCs w:val="24"/>
        </w:rPr>
        <w:t>s</w:t>
      </w:r>
      <w:r>
        <w:rPr>
          <w:sz w:val="24"/>
          <w:szCs w:val="24"/>
        </w:rPr>
        <w:t xml:space="preserve"> d’aller chercher l’eau dans les puits des jardins situés à </w:t>
      </w:r>
      <w:r>
        <w:rPr>
          <w:sz w:val="24"/>
          <w:szCs w:val="24"/>
        </w:rPr>
        <w:t>1</w:t>
      </w:r>
      <w:r>
        <w:rPr>
          <w:sz w:val="24"/>
          <w:szCs w:val="24"/>
        </w:rPr>
        <w:t xml:space="preserve"> km de l’école. Pour cette inauguration historique, le directeur de l’école a invité tou</w:t>
      </w:r>
      <w:r>
        <w:rPr>
          <w:sz w:val="24"/>
          <w:szCs w:val="24"/>
        </w:rPr>
        <w:t>s</w:t>
      </w:r>
      <w:r>
        <w:rPr>
          <w:sz w:val="24"/>
          <w:szCs w:val="24"/>
        </w:rPr>
        <w:t xml:space="preserve"> les parents d’élèves. Plus de 200 parents étaient là ce jour. Vu une foule dense, le directeur a fait assisté une centaine d’élèves du niveau CM2 sur les 454 élèves que compte  l’école. Le robinet a été inauguré par une fille de la classe de CM2 sous des cris de joie comme si l’on n’a jamais vu l’eau. Le directeur a pris la parole pour manifester sa satisfaction. Chlorophylle a été félicitée et remercié</w:t>
      </w:r>
      <w:r>
        <w:rPr>
          <w:sz w:val="24"/>
          <w:szCs w:val="24"/>
        </w:rPr>
        <w:t>e</w:t>
      </w:r>
      <w:r>
        <w:rPr>
          <w:sz w:val="24"/>
          <w:szCs w:val="24"/>
        </w:rPr>
        <w:t xml:space="preserve"> par tous les parents qui ont pris la parole sous des applaudissements nourris. Le directeur a même demandé un témoignage de satisfaction pour chlorophylle à </w:t>
      </w:r>
      <w:r>
        <w:rPr>
          <w:sz w:val="24"/>
          <w:szCs w:val="24"/>
        </w:rPr>
        <w:t>s</w:t>
      </w:r>
      <w:r>
        <w:rPr>
          <w:sz w:val="24"/>
          <w:szCs w:val="24"/>
        </w:rPr>
        <w:t>es supérieurs. J’ai invité le cameraman pour une petite vidéo. Celui-ci était malheureusement malade.</w:t>
      </w:r>
    </w:p>
    <w:p>
      <w:pPr>
        <w:pStyle w:val="NoSpacing"/>
        <w:widowControl/>
        <w:suppressAutoHyphens w:val="true"/>
        <w:bidi w:val="0"/>
        <w:spacing w:lineRule="auto" w:line="240"/>
        <w:ind w:left="0" w:right="0" w:hanging="0"/>
        <w:jc w:val="both"/>
        <w:rPr>
          <w:sz w:val="24"/>
          <w:szCs w:val="24"/>
        </w:rPr>
      </w:pPr>
      <w:r>
        <w:rPr>
          <w:sz w:val="24"/>
          <w:szCs w:val="24"/>
        </w:rPr>
        <w:t>2 jours après l’inauguration du robinet de l’école medersa  ce fut celui de l’école traditionnelle. Là la cérémonie s’est déroulée simplement avec les élèves et leurs enseignants. La directrice de l’école n’a pas voulu invit</w:t>
      </w:r>
      <w:r>
        <w:rPr>
          <w:sz w:val="24"/>
          <w:szCs w:val="24"/>
        </w:rPr>
        <w:t>er</w:t>
      </w:r>
      <w:r>
        <w:rPr>
          <w:sz w:val="24"/>
          <w:szCs w:val="24"/>
        </w:rPr>
        <w:t xml:space="preserve"> les parents pour la simple raison qu’elle ne veut pas faire attendre plusieurs heures pour voir couler l’eau tant attendue. Tout de même la satisfaction se lit sur le visage des élèves comme sur celui des enseignants. La directrice nous a demandé de transmettre leur remerciement aux responsables de </w:t>
      </w:r>
      <w:r>
        <w:rPr>
          <w:sz w:val="24"/>
          <w:szCs w:val="24"/>
        </w:rPr>
        <w:t>C</w:t>
      </w:r>
      <w:r>
        <w:rPr>
          <w:sz w:val="24"/>
          <w:szCs w:val="24"/>
        </w:rPr>
        <w:t>hlorophylle. Côté autorité le préfet est plus fier de ces adductions que le maire. Agréablement surpris, il dit que voilà une action qui relève du dom</w:t>
      </w:r>
      <w:r>
        <w:rPr>
          <w:sz w:val="24"/>
          <w:szCs w:val="24"/>
        </w:rPr>
        <w:t>a</w:t>
      </w:r>
      <w:r>
        <w:rPr>
          <w:sz w:val="24"/>
          <w:szCs w:val="24"/>
        </w:rPr>
        <w:t xml:space="preserve">ine de la mairie mais qu’une association internationale le fasse. Il m’a demandé de transmettre toute sa reconnaissance à l’endroit de </w:t>
      </w:r>
      <w:r>
        <w:rPr>
          <w:sz w:val="24"/>
          <w:szCs w:val="24"/>
        </w:rPr>
        <w:t>C</w:t>
      </w:r>
      <w:r>
        <w:rPr>
          <w:sz w:val="24"/>
          <w:szCs w:val="24"/>
        </w:rPr>
        <w:t>hlorophylle France. Il informera ses supérieurs hiérarchiques de cet acte et aussi de toutes les activités réalisées à Ingall.</w:t>
      </w:r>
    </w:p>
    <w:p>
      <w:pPr>
        <w:pStyle w:val="NoSpacing"/>
        <w:widowControl/>
        <w:suppressAutoHyphens w:val="true"/>
        <w:bidi w:val="0"/>
        <w:spacing w:lineRule="auto" w:line="240"/>
        <w:ind w:left="0" w:right="-57" w:hanging="0"/>
        <w:jc w:val="both"/>
        <w:rPr/>
      </w:pPr>
      <w:r>
        <w:rPr/>
      </w:r>
    </w:p>
    <w:p>
      <w:pPr>
        <w:pStyle w:val="NoSpacing"/>
        <w:numPr>
          <w:ilvl w:val="0"/>
          <w:numId w:val="3"/>
        </w:numPr>
        <w:ind w:left="907" w:right="-57" w:hanging="360"/>
        <w:jc w:val="both"/>
        <w:rPr>
          <w:b/>
          <w:bCs/>
          <w:sz w:val="24"/>
          <w:szCs w:val="24"/>
        </w:rPr>
      </w:pPr>
      <w:r>
        <w:rPr>
          <w:b/>
          <w:bCs/>
          <w:sz w:val="24"/>
          <w:szCs w:val="24"/>
        </w:rPr>
        <w:t>Collecte</w:t>
      </w:r>
      <w:r>
        <w:rPr>
          <w:b/>
          <w:bCs/>
          <w:sz w:val="24"/>
          <w:szCs w:val="24"/>
        </w:rPr>
        <w:t xml:space="preserve"> des piles us</w:t>
      </w:r>
      <w:r>
        <w:rPr>
          <w:b/>
          <w:bCs/>
          <w:sz w:val="24"/>
          <w:szCs w:val="24"/>
        </w:rPr>
        <w:t>ag</w:t>
      </w:r>
      <w:r>
        <w:rPr>
          <w:b/>
          <w:bCs/>
          <w:sz w:val="24"/>
          <w:szCs w:val="24"/>
        </w:rPr>
        <w:t xml:space="preserve">ées </w:t>
      </w:r>
    </w:p>
    <w:p>
      <w:pPr>
        <w:pStyle w:val="NoSpacing"/>
        <w:widowControl/>
        <w:suppressAutoHyphens w:val="true"/>
        <w:bidi w:val="0"/>
        <w:spacing w:lineRule="auto" w:line="240"/>
        <w:ind w:left="0" w:right="-57" w:hanging="0"/>
        <w:jc w:val="both"/>
        <w:rPr>
          <w:sz w:val="24"/>
          <w:szCs w:val="24"/>
        </w:rPr>
      </w:pPr>
      <w:r>
        <w:rPr>
          <w:sz w:val="24"/>
          <w:szCs w:val="24"/>
        </w:rPr>
        <w:t>Nous avions un problème de stockage des pil</w:t>
        <w:drawing>
          <wp:anchor behindDoc="0" distT="36195" distB="71755" distL="71755" distR="36195" simplePos="0" locked="0" layoutInCell="1" allowOverlap="1" relativeHeight="1">
            <wp:simplePos x="0" y="0"/>
            <wp:positionH relativeFrom="column">
              <wp:align>right</wp:align>
            </wp:positionH>
            <wp:positionV relativeFrom="paragraph">
              <wp:align>top</wp:align>
            </wp:positionV>
            <wp:extent cx="3317240" cy="181419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3317240" cy="1814195"/>
                    </a:xfrm>
                    <a:prstGeom prst="rect">
                      <a:avLst/>
                    </a:prstGeom>
                    <a:noFill/>
                    <a:ln w="9525">
                      <a:noFill/>
                      <a:miter lim="800000"/>
                      <a:headEnd/>
                      <a:tailEnd/>
                    </a:ln>
                  </pic:spPr>
                </pic:pic>
              </a:graphicData>
            </a:graphic>
          </wp:anchor>
        </w:drawing>
      </w:r>
      <w:r>
        <w:rPr>
          <w:sz w:val="24"/>
          <w:szCs w:val="24"/>
        </w:rPr>
        <w:t>e</w:t>
      </w:r>
      <w:r>
        <w:rPr>
          <w:sz w:val="24"/>
          <w:szCs w:val="24"/>
        </w:rPr>
        <w:t>s us</w:t>
      </w:r>
      <w:r>
        <w:rPr>
          <w:sz w:val="24"/>
          <w:szCs w:val="24"/>
        </w:rPr>
        <w:t>ag</w:t>
      </w:r>
      <w:r>
        <w:rPr>
          <w:sz w:val="24"/>
          <w:szCs w:val="24"/>
        </w:rPr>
        <w:t xml:space="preserve">ées l’année dernière les piles étaient stockées dans des sacs. Ces sacs sont </w:t>
      </w:r>
      <w:r>
        <w:rPr>
          <w:sz w:val="24"/>
          <w:szCs w:val="24"/>
        </w:rPr>
        <w:t>abîmés</w:t>
      </w:r>
      <w:r>
        <w:rPr>
          <w:sz w:val="24"/>
          <w:szCs w:val="24"/>
        </w:rPr>
        <w:t xml:space="preserve"> suite aux effets des rayons solaires. C’est pourquoi nous avions acheté des tonneaux dans lesquelles sont désormais stockées les piles collectées. Cette activité c’est déroulé cette année avec un peu de retard par rapport au programme que nous nous sommes fixé. Chaque année, avant l’échange </w:t>
      </w:r>
      <w:r>
        <w:rPr>
          <w:sz w:val="24"/>
          <w:szCs w:val="24"/>
        </w:rPr>
        <w:t xml:space="preserve">de </w:t>
      </w:r>
      <w:r>
        <w:rPr>
          <w:sz w:val="24"/>
          <w:szCs w:val="24"/>
        </w:rPr>
        <w:t>piles us</w:t>
      </w:r>
      <w:r>
        <w:rPr>
          <w:sz w:val="24"/>
          <w:szCs w:val="24"/>
        </w:rPr>
        <w:t>ag</w:t>
      </w:r>
      <w:r>
        <w:rPr>
          <w:sz w:val="24"/>
          <w:szCs w:val="24"/>
        </w:rPr>
        <w:t xml:space="preserve">ées </w:t>
      </w:r>
      <w:r>
        <w:rPr>
          <w:sz w:val="24"/>
          <w:szCs w:val="24"/>
        </w:rPr>
        <w:t xml:space="preserve">contre du </w:t>
      </w:r>
      <w:r>
        <w:rPr>
          <w:sz w:val="24"/>
          <w:szCs w:val="24"/>
        </w:rPr>
        <w:t>mil, les femmes sont chargé</w:t>
      </w:r>
      <w:r>
        <w:rPr>
          <w:sz w:val="24"/>
          <w:szCs w:val="24"/>
        </w:rPr>
        <w:t>es</w:t>
      </w:r>
      <w:r>
        <w:rPr>
          <w:sz w:val="24"/>
          <w:szCs w:val="24"/>
        </w:rPr>
        <w:t xml:space="preserve"> de passer l’information pendant leurs journées de sensibilisation. Cette fois ci, problème d’incompréhension le message n’a pas pu passer à temps. On trouve beaucoup de piles us</w:t>
      </w:r>
      <w:r>
        <w:rPr>
          <w:sz w:val="24"/>
          <w:szCs w:val="24"/>
        </w:rPr>
        <w:t>ag</w:t>
      </w:r>
      <w:r>
        <w:rPr>
          <w:sz w:val="24"/>
          <w:szCs w:val="24"/>
        </w:rPr>
        <w:t>é</w:t>
      </w:r>
      <w:r>
        <w:rPr>
          <w:sz w:val="24"/>
          <w:szCs w:val="24"/>
        </w:rPr>
        <w:t>es</w:t>
      </w:r>
      <w:r>
        <w:rPr>
          <w:sz w:val="24"/>
          <w:szCs w:val="24"/>
        </w:rPr>
        <w:t xml:space="preserve"> dans les ordures aux alentours des mares et même dans les rues. </w:t>
      </w:r>
      <w:r>
        <w:rPr>
          <w:sz w:val="24"/>
          <w:szCs w:val="24"/>
        </w:rPr>
        <w:t>Néanmoins nous avons acheté 20 sacs de mil pour la prochaine collecte qui aura lieu début 2016.</w:t>
      </w:r>
    </w:p>
    <w:p>
      <w:pPr>
        <w:pStyle w:val="NoSpacing"/>
        <w:ind w:left="720" w:right="0" w:hanging="0"/>
        <w:jc w:val="both"/>
        <w:rPr>
          <w:b/>
          <w:sz w:val="24"/>
          <w:szCs w:val="24"/>
        </w:rPr>
      </w:pPr>
      <w:r>
        <w:rPr>
          <w:b/>
          <w:sz w:val="24"/>
          <w:szCs w:val="24"/>
        </w:rPr>
      </w:r>
    </w:p>
    <w:p>
      <w:pPr>
        <w:pStyle w:val="NoSpacing"/>
        <w:numPr>
          <w:ilvl w:val="0"/>
          <w:numId w:val="3"/>
        </w:numPr>
        <w:jc w:val="both"/>
        <w:rPr>
          <w:b/>
          <w:sz w:val="24"/>
          <w:szCs w:val="24"/>
        </w:rPr>
      </w:pPr>
      <w:r>
        <w:rPr>
          <w:b/>
          <w:sz w:val="24"/>
          <w:szCs w:val="24"/>
        </w:rPr>
        <w:t>Sensibilisation</w:t>
      </w:r>
    </w:p>
    <w:p>
      <w:pPr>
        <w:pStyle w:val="NoSpacing"/>
        <w:jc w:val="both"/>
        <w:rPr>
          <w:sz w:val="24"/>
          <w:szCs w:val="24"/>
        </w:rPr>
      </w:pPr>
      <w:r>
        <w:rPr>
          <w:sz w:val="24"/>
          <w:szCs w:val="24"/>
        </w:rPr>
        <w:t xml:space="preserve">La sensibilisation est l’activité la plus permanente de nos programmations. Les thèmes développés par les femmes sont toujours choisis par les responsables du centre de santé d’Ingall. Ils sont choisis par leur importance en fonction de la période : par exemple la sensibilisation sur le paludisme </w:t>
      </w:r>
      <w:r>
        <w:rPr>
          <w:sz w:val="24"/>
          <w:szCs w:val="24"/>
        </w:rPr>
        <w:t>a</w:t>
      </w:r>
      <w:r>
        <w:rPr>
          <w:sz w:val="24"/>
          <w:szCs w:val="24"/>
        </w:rPr>
        <w:t xml:space="preserve"> lieu généralement en saison pluvieuse. Pendant cette période les mares sont rempli</w:t>
      </w:r>
      <w:r>
        <w:rPr>
          <w:sz w:val="24"/>
          <w:szCs w:val="24"/>
        </w:rPr>
        <w:t>e</w:t>
      </w:r>
      <w:r>
        <w:rPr>
          <w:sz w:val="24"/>
          <w:szCs w:val="24"/>
        </w:rPr>
        <w:t>s d’eau sales. Les moustiques profite</w:t>
      </w:r>
      <w:r>
        <w:rPr>
          <w:sz w:val="24"/>
          <w:szCs w:val="24"/>
        </w:rPr>
        <w:t>nt</w:t>
      </w:r>
      <w:r>
        <w:rPr>
          <w:sz w:val="24"/>
          <w:szCs w:val="24"/>
        </w:rPr>
        <w:t xml:space="preserve"> des bo</w:t>
      </w:r>
      <w:r>
        <w:rPr>
          <w:sz w:val="24"/>
          <w:szCs w:val="24"/>
        </w:rPr>
        <w:t>î</w:t>
      </w:r>
      <w:r>
        <w:rPr>
          <w:sz w:val="24"/>
          <w:szCs w:val="24"/>
        </w:rPr>
        <w:t>tes vides, des c</w:t>
      </w:r>
      <w:r>
        <w:rPr>
          <w:sz w:val="24"/>
          <w:szCs w:val="24"/>
        </w:rPr>
        <w:t>h</w:t>
      </w:r>
      <w:r>
        <w:rPr>
          <w:sz w:val="24"/>
          <w:szCs w:val="24"/>
        </w:rPr>
        <w:t>iffons, des morceau</w:t>
      </w:r>
      <w:r>
        <w:rPr>
          <w:sz w:val="24"/>
          <w:szCs w:val="24"/>
        </w:rPr>
        <w:t>x</w:t>
      </w:r>
      <w:r>
        <w:rPr>
          <w:sz w:val="24"/>
          <w:szCs w:val="24"/>
        </w:rPr>
        <w:t xml:space="preserve"> de fer pour s’installer et se développer. Les derniers thèmes développés par les femmes sont les suivants</w:t>
      </w:r>
    </w:p>
    <w:p>
      <w:pPr>
        <w:pStyle w:val="NoSpacing"/>
        <w:numPr>
          <w:ilvl w:val="0"/>
          <w:numId w:val="2"/>
        </w:numPr>
        <w:jc w:val="both"/>
        <w:rPr>
          <w:sz w:val="24"/>
          <w:szCs w:val="24"/>
        </w:rPr>
      </w:pPr>
      <w:r>
        <w:rPr>
          <w:sz w:val="24"/>
          <w:szCs w:val="24"/>
        </w:rPr>
        <w:t>04/01/15 : conseils pour les femmes enceintes</w:t>
      </w:r>
    </w:p>
    <w:p>
      <w:pPr>
        <w:pStyle w:val="NoSpacing"/>
        <w:numPr>
          <w:ilvl w:val="0"/>
          <w:numId w:val="2"/>
        </w:numPr>
        <w:jc w:val="both"/>
        <w:rPr>
          <w:sz w:val="24"/>
          <w:szCs w:val="24"/>
        </w:rPr>
      </w:pPr>
      <w:r>
        <w:rPr>
          <w:sz w:val="24"/>
          <w:szCs w:val="24"/>
        </w:rPr>
        <w:t>18/01/15 : vaccination des enfants</w:t>
      </w:r>
    </w:p>
    <w:p>
      <w:pPr>
        <w:pStyle w:val="NoSpacing"/>
        <w:numPr>
          <w:ilvl w:val="0"/>
          <w:numId w:val="2"/>
        </w:numPr>
        <w:jc w:val="both"/>
        <w:rPr>
          <w:sz w:val="24"/>
          <w:szCs w:val="24"/>
        </w:rPr>
      </w:pPr>
      <w:r>
        <w:rPr>
          <w:sz w:val="24"/>
          <w:szCs w:val="24"/>
        </w:rPr>
        <w:t>17/02/15 : utilisation de moustiquaires imprégnées</w:t>
      </w:r>
    </w:p>
    <w:p>
      <w:pPr>
        <w:pStyle w:val="NoSpacing"/>
        <w:numPr>
          <w:ilvl w:val="0"/>
          <w:numId w:val="2"/>
        </w:numPr>
        <w:jc w:val="both"/>
        <w:rPr>
          <w:sz w:val="24"/>
          <w:szCs w:val="24"/>
        </w:rPr>
      </w:pPr>
      <w:r>
        <w:rPr>
          <w:sz w:val="24"/>
          <w:szCs w:val="24"/>
        </w:rPr>
        <w:t>21/</w:t>
      </w:r>
      <w:r>
        <w:rPr>
          <w:sz w:val="24"/>
          <w:szCs w:val="24"/>
        </w:rPr>
        <w:t>0</w:t>
      </w:r>
      <w:r>
        <w:rPr>
          <w:sz w:val="24"/>
          <w:szCs w:val="24"/>
        </w:rPr>
        <w:t>3/15 : les consultations au niveau de la maternité</w:t>
      </w:r>
    </w:p>
    <w:p>
      <w:pPr>
        <w:pStyle w:val="NoSpacing"/>
        <w:numPr>
          <w:ilvl w:val="0"/>
          <w:numId w:val="2"/>
        </w:numPr>
        <w:jc w:val="both"/>
        <w:rPr>
          <w:sz w:val="24"/>
          <w:szCs w:val="24"/>
        </w:rPr>
      </w:pPr>
      <w:r>
        <w:rPr>
          <w:sz w:val="24"/>
          <w:szCs w:val="24"/>
        </w:rPr>
        <w:t>09/03/15 : les risques de l’accouchement à domicile</w:t>
      </w:r>
    </w:p>
    <w:p>
      <w:pPr>
        <w:pStyle w:val="NoSpacing"/>
        <w:numPr>
          <w:ilvl w:val="0"/>
          <w:numId w:val="2"/>
        </w:numPr>
        <w:jc w:val="both"/>
        <w:rPr>
          <w:sz w:val="24"/>
          <w:szCs w:val="24"/>
        </w:rPr>
      </w:pPr>
      <w:r>
        <w:rPr>
          <w:sz w:val="24"/>
          <w:szCs w:val="24"/>
        </w:rPr>
        <w:t>25/</w:t>
      </w:r>
      <w:r>
        <w:rPr>
          <w:sz w:val="24"/>
          <w:szCs w:val="24"/>
        </w:rPr>
        <w:t>0</w:t>
      </w:r>
      <w:r>
        <w:rPr>
          <w:sz w:val="24"/>
          <w:szCs w:val="24"/>
        </w:rPr>
        <w:t>3/15 : la transmission du paludisme</w:t>
      </w:r>
    </w:p>
    <w:p>
      <w:pPr>
        <w:pStyle w:val="NoSpacing"/>
        <w:numPr>
          <w:ilvl w:val="0"/>
          <w:numId w:val="2"/>
        </w:numPr>
        <w:jc w:val="both"/>
        <w:rPr>
          <w:sz w:val="24"/>
          <w:szCs w:val="24"/>
        </w:rPr>
      </w:pPr>
      <w:r>
        <w:rPr>
          <w:sz w:val="24"/>
          <w:szCs w:val="24"/>
        </w:rPr>
        <w:t>28/04/15 : les risques de l’accouchement à domicile</w:t>
      </w:r>
    </w:p>
    <w:p>
      <w:pPr>
        <w:pStyle w:val="NoSpacing"/>
        <w:numPr>
          <w:ilvl w:val="0"/>
          <w:numId w:val="2"/>
        </w:numPr>
        <w:jc w:val="both"/>
        <w:rPr>
          <w:sz w:val="24"/>
          <w:szCs w:val="24"/>
        </w:rPr>
      </w:pPr>
      <w:r>
        <w:rPr>
          <w:sz w:val="24"/>
          <w:szCs w:val="24"/>
        </w:rPr>
        <w:t>14/</w:t>
      </w:r>
      <w:r>
        <w:rPr>
          <w:sz w:val="24"/>
          <w:szCs w:val="24"/>
        </w:rPr>
        <w:t>0</w:t>
      </w:r>
      <w:r>
        <w:rPr>
          <w:sz w:val="24"/>
          <w:szCs w:val="24"/>
        </w:rPr>
        <w:t>5/15 : qu’est ce que le paludisme</w:t>
      </w:r>
    </w:p>
    <w:p>
      <w:pPr>
        <w:pStyle w:val="NoSpacing"/>
        <w:numPr>
          <w:ilvl w:val="0"/>
          <w:numId w:val="2"/>
        </w:numPr>
        <w:jc w:val="both"/>
        <w:rPr>
          <w:sz w:val="24"/>
          <w:szCs w:val="24"/>
        </w:rPr>
      </w:pPr>
      <w:r>
        <w:rPr>
          <w:sz w:val="24"/>
          <w:szCs w:val="24"/>
        </w:rPr>
        <w:t>19/</w:t>
      </w:r>
      <w:r>
        <w:rPr>
          <w:sz w:val="24"/>
          <w:szCs w:val="24"/>
        </w:rPr>
        <w:t>0</w:t>
      </w:r>
      <w:r>
        <w:rPr>
          <w:sz w:val="24"/>
          <w:szCs w:val="24"/>
        </w:rPr>
        <w:t>6/15 : lavage des mains à l’aide de l’eau et du savon avant et après le mangé</w:t>
      </w:r>
    </w:p>
    <w:p>
      <w:pPr>
        <w:pStyle w:val="NoSpacing"/>
        <w:numPr>
          <w:ilvl w:val="0"/>
          <w:numId w:val="2"/>
        </w:numPr>
        <w:jc w:val="both"/>
        <w:rPr>
          <w:sz w:val="24"/>
          <w:szCs w:val="24"/>
        </w:rPr>
      </w:pPr>
      <w:r>
        <w:rPr>
          <w:sz w:val="24"/>
          <w:szCs w:val="24"/>
        </w:rPr>
        <w:t>12/08/15 : risque  de l’accouchement à domicile</w:t>
      </w:r>
    </w:p>
    <w:p>
      <w:pPr>
        <w:pStyle w:val="NoSpacing"/>
        <w:ind w:left="0" w:right="0" w:hanging="0"/>
        <w:jc w:val="both"/>
        <w:rPr>
          <w:sz w:val="24"/>
          <w:szCs w:val="24"/>
        </w:rPr>
      </w:pPr>
      <w:r>
        <w:rPr>
          <w:sz w:val="24"/>
          <w:szCs w:val="24"/>
        </w:rPr>
        <w:t xml:space="preserve">C’est une activité dont les thèmes se répètent le plus souvent compte tenue de leurs importances selon les agents de la santé. </w:t>
      </w:r>
      <w:r>
        <w:rPr>
          <w:sz w:val="24"/>
          <w:szCs w:val="24"/>
        </w:rPr>
        <w:t>Les activités de find 'années ne sont pas encore comptabilisées dans ce résumé,</w:t>
      </w:r>
    </w:p>
    <w:p>
      <w:pPr>
        <w:pStyle w:val="NoSpacing"/>
        <w:ind w:left="360" w:right="0" w:hanging="0"/>
        <w:jc w:val="both"/>
        <w:rPr>
          <w:sz w:val="24"/>
          <w:szCs w:val="24"/>
        </w:rPr>
      </w:pPr>
      <w:r>
        <w:rPr>
          <w:sz w:val="24"/>
          <w:szCs w:val="24"/>
        </w:rPr>
      </w:r>
    </w:p>
    <w:p>
      <w:pPr>
        <w:pStyle w:val="NoSpacing"/>
        <w:numPr>
          <w:ilvl w:val="0"/>
          <w:numId w:val="3"/>
        </w:numPr>
        <w:jc w:val="both"/>
        <w:rPr>
          <w:b/>
          <w:sz w:val="24"/>
          <w:szCs w:val="24"/>
        </w:rPr>
      </w:pPr>
      <w:r>
        <w:rPr>
          <w:b/>
          <w:sz w:val="24"/>
          <w:szCs w:val="24"/>
        </w:rPr>
        <w:t>Foyers améliorés</w:t>
      </w:r>
    </w:p>
    <w:p>
      <w:pPr>
        <w:pStyle w:val="NoSpacing"/>
        <w:jc w:val="both"/>
        <w:rPr>
          <w:sz w:val="24"/>
          <w:szCs w:val="24"/>
        </w:rPr>
      </w:pPr>
      <w:r>
        <w:rPr>
          <w:sz w:val="24"/>
          <w:szCs w:val="24"/>
        </w:rPr>
        <w:t>La fabrication des foyers améliorés se déroule toujours à Ingall, sauf ce cas. J’ai rencontré à 3 reprises le forgeron qui nous fabrique les foyers et aussi Ibra</w:t>
      </w:r>
      <w:r>
        <w:rPr>
          <w:sz w:val="24"/>
          <w:szCs w:val="24"/>
        </w:rPr>
        <w:t>n</w:t>
      </w:r>
      <w:r>
        <w:rPr>
          <w:sz w:val="24"/>
          <w:szCs w:val="24"/>
        </w:rPr>
        <w:t xml:space="preserve"> </w:t>
      </w:r>
      <w:r>
        <w:rPr>
          <w:sz w:val="24"/>
          <w:szCs w:val="24"/>
        </w:rPr>
        <w:t>un autre forgeron</w:t>
      </w:r>
      <w:r>
        <w:rPr>
          <w:sz w:val="24"/>
          <w:szCs w:val="24"/>
        </w:rPr>
        <w:t xml:space="preserve"> qui était le premier fabriquant de ces foyers à Ingall. </w:t>
      </w:r>
      <w:r>
        <w:rPr>
          <w:sz w:val="24"/>
          <w:szCs w:val="24"/>
        </w:rPr>
        <w:t>C</w:t>
      </w:r>
      <w:r>
        <w:rPr>
          <w:sz w:val="24"/>
          <w:szCs w:val="24"/>
        </w:rPr>
        <w:t xml:space="preserve">es forgerons ont réclamé plus d’argent. Raison évoquée la rareté des ferrailles. En effet, depuis quelques années l’on constate des tonnages des ferrailles qui quittent la ville à destination du </w:t>
      </w:r>
      <w:r>
        <w:rPr>
          <w:sz w:val="24"/>
          <w:szCs w:val="24"/>
        </w:rPr>
        <w:t>Nigeria.</w:t>
      </w:r>
      <w:r>
        <w:rPr>
          <w:sz w:val="24"/>
          <w:szCs w:val="24"/>
        </w:rPr>
        <w:t xml:space="preserve"> Les femmes ont </w:t>
      </w:r>
      <w:r>
        <w:rPr>
          <w:sz w:val="24"/>
          <w:szCs w:val="24"/>
        </w:rPr>
        <w:t xml:space="preserve">alors </w:t>
      </w:r>
      <w:r>
        <w:rPr>
          <w:sz w:val="24"/>
          <w:szCs w:val="24"/>
        </w:rPr>
        <w:t>elle-même apporté un modèle à un forgeron d’Agadez. Les femmes qui les ont commandé ont apprécié la qualité.</w:t>
      </w:r>
    </w:p>
    <w:p>
      <w:pPr>
        <w:pStyle w:val="NoSpacing"/>
        <w:jc w:val="both"/>
        <w:rPr>
          <w:sz w:val="24"/>
          <w:szCs w:val="24"/>
        </w:rPr>
      </w:pPr>
      <w:r>
        <w:rPr>
          <w:sz w:val="24"/>
          <w:szCs w:val="24"/>
        </w:rPr>
        <w:drawing>
          <wp:anchor behindDoc="0" distT="0" distB="0" distL="0" distR="0" simplePos="0" locked="0" layoutInCell="1" allowOverlap="1" relativeHeight="2">
            <wp:simplePos x="0" y="0"/>
            <wp:positionH relativeFrom="column">
              <wp:posOffset>2790190</wp:posOffset>
            </wp:positionH>
            <wp:positionV relativeFrom="paragraph">
              <wp:posOffset>80010</wp:posOffset>
            </wp:positionV>
            <wp:extent cx="3487420" cy="274447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3487420" cy="2744470"/>
                    </a:xfrm>
                    <a:prstGeom prst="rect">
                      <a:avLst/>
                    </a:prstGeom>
                    <a:noFill/>
                    <a:ln w="9525">
                      <a:noFill/>
                      <a:miter lim="800000"/>
                      <a:headEnd/>
                      <a:tailEnd/>
                    </a:ln>
                  </pic:spPr>
                </pic:pic>
              </a:graphicData>
            </a:graphic>
          </wp:anchor>
        </w:drawing>
      </w:r>
    </w:p>
    <w:p>
      <w:pPr>
        <w:pStyle w:val="NoSpacing"/>
        <w:jc w:val="both"/>
        <w:rPr>
          <w:sz w:val="24"/>
          <w:szCs w:val="24"/>
        </w:rPr>
      </w:pPr>
      <w:r>
        <w:rPr>
          <w:sz w:val="24"/>
          <w:szCs w:val="24"/>
        </w:rPr>
        <w:t>Liste des femmes bénéficiaires :</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Ghaichina Amaka </w:t>
        <w:tab/>
        <w:t>2 foyers</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Ghaichita Acabo </w:t>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Tallé Ghali       </w:t>
        <w:tab/>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Tamghar Assaidi </w:t>
        <w:tab/>
        <w:t>2 foyers</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Rakia Attachi  </w:t>
        <w:tab/>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Lailata Elhadj Ilattou 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Sitoua Idrissa   </w:t>
        <w:tab/>
        <w:t>2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Aminata Ghissé  </w:t>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Toumalé Ahmoudou </w:t>
        <w:tab/>
        <w:t>1 foyers</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Biya Abou       </w:t>
        <w:tab/>
        <w:tab/>
        <w:t>2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Baka Alakass  </w:t>
        <w:tab/>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Tamina Abdoul  </w:t>
        <w:tab/>
        <w:t>1 foyer</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Atitiya Ilattou </w:t>
        <w:tab/>
        <w:tab/>
        <w:t>2 foyers</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 xml:space="preserve">Toumboula Isla </w:t>
        <w:tab/>
        <w:t>2 foyers</w:t>
      </w:r>
    </w:p>
    <w:p>
      <w:pPr>
        <w:pStyle w:val="NoSpacing"/>
        <w:jc w:val="both"/>
        <w:rPr>
          <w:sz w:val="24"/>
          <w:szCs w:val="24"/>
        </w:rPr>
      </w:pPr>
      <w:r>
        <w:rPr>
          <w:sz w:val="24"/>
          <w:szCs w:val="24"/>
        </w:rPr>
      </w:r>
    </w:p>
    <w:p>
      <w:pPr>
        <w:pStyle w:val="NoSpacing"/>
        <w:jc w:val="both"/>
        <w:rPr>
          <w:sz w:val="24"/>
          <w:szCs w:val="24"/>
        </w:rPr>
      </w:pPr>
      <w:r>
        <w:rPr>
          <w:sz w:val="24"/>
          <w:szCs w:val="24"/>
        </w:rPr>
      </w:r>
    </w:p>
    <w:p>
      <w:pPr>
        <w:pStyle w:val="NoSpacing"/>
        <w:numPr>
          <w:ilvl w:val="0"/>
          <w:numId w:val="3"/>
        </w:numPr>
        <w:jc w:val="both"/>
        <w:rPr>
          <w:b/>
          <w:sz w:val="24"/>
          <w:szCs w:val="24"/>
        </w:rPr>
      </w:pPr>
      <w:r>
        <w:rPr>
          <w:b/>
          <w:sz w:val="24"/>
          <w:szCs w:val="24"/>
        </w:rPr>
        <w:t xml:space="preserve">Aménagement d’un local : </w:t>
        <w:drawing>
          <wp:anchor behindDoc="0" distT="71755" distB="71755" distL="71755" distR="71755" simplePos="0" locked="0" layoutInCell="1" allowOverlap="1" relativeHeight="3">
            <wp:simplePos x="0" y="0"/>
            <wp:positionH relativeFrom="column">
              <wp:posOffset>3901440</wp:posOffset>
            </wp:positionH>
            <wp:positionV relativeFrom="paragraph">
              <wp:posOffset>90805</wp:posOffset>
            </wp:positionV>
            <wp:extent cx="2376805" cy="134683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2376805" cy="1346835"/>
                    </a:xfrm>
                    <a:prstGeom prst="rect">
                      <a:avLst/>
                    </a:prstGeom>
                    <a:noFill/>
                    <a:ln w="9525">
                      <a:noFill/>
                      <a:miter lim="800000"/>
                      <a:headEnd/>
                      <a:tailEnd/>
                    </a:ln>
                  </pic:spPr>
                </pic:pic>
              </a:graphicData>
            </a:graphic>
          </wp:anchor>
        </w:drawing>
      </w:r>
    </w:p>
    <w:p>
      <w:pPr>
        <w:pStyle w:val="NoSpacing"/>
        <w:jc w:val="both"/>
        <w:rPr>
          <w:sz w:val="24"/>
          <w:szCs w:val="24"/>
        </w:rPr>
      </w:pPr>
      <w:r>
        <w:rPr>
          <w:sz w:val="24"/>
          <w:szCs w:val="24"/>
        </w:rPr>
        <w:t>L’acquisition d’un local répond à deux soucis majeur</w:t>
      </w:r>
      <w:r>
        <w:rPr>
          <w:sz w:val="24"/>
          <w:szCs w:val="24"/>
        </w:rPr>
        <w:t>s</w:t>
      </w:r>
      <w:r>
        <w:rPr>
          <w:sz w:val="24"/>
          <w:szCs w:val="24"/>
        </w:rPr>
        <w:t> :</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Le ministère du plan et de l’aménagement du territoire, demand</w:t>
      </w:r>
      <w:r>
        <w:rPr>
          <w:sz w:val="24"/>
          <w:szCs w:val="24"/>
        </w:rPr>
        <w:t>ait</w:t>
      </w:r>
      <w:r>
        <w:rPr>
          <w:sz w:val="24"/>
          <w:szCs w:val="24"/>
        </w:rPr>
        <w:t xml:space="preserve"> à toutes les associations et ONG de s’identifier à travers une plaque devant leur siège. Cela leur permettra d’effectuer des contrôles sur les activités menées sur place. </w:t>
      </w:r>
    </w:p>
    <w:p>
      <w:pPr>
        <w:pStyle w:val="NoSpacing"/>
        <w:widowControl/>
        <w:numPr>
          <w:ilvl w:val="0"/>
          <w:numId w:val="2"/>
        </w:numPr>
        <w:suppressAutoHyphens w:val="true"/>
        <w:bidi w:val="0"/>
        <w:spacing w:lineRule="auto" w:line="240"/>
        <w:ind w:left="340" w:right="0" w:hanging="340"/>
        <w:jc w:val="both"/>
        <w:rPr>
          <w:sz w:val="24"/>
          <w:szCs w:val="24"/>
        </w:rPr>
      </w:pPr>
      <w:r>
        <w:rPr>
          <w:sz w:val="24"/>
          <w:szCs w:val="24"/>
        </w:rPr>
        <w:t>Pour nous même, l’identification d’un siège nous permettra d’avoir des visites des habitants de la ville comme des visiteurs. Nous pouvons leur fournir des informations sur nos activités. Ainsi l’association pourrait avoir une renommé</w:t>
      </w:r>
      <w:r>
        <w:rPr>
          <w:sz w:val="24"/>
          <w:szCs w:val="24"/>
        </w:rPr>
        <w:t>e</w:t>
      </w:r>
      <w:r>
        <w:rPr>
          <w:sz w:val="24"/>
          <w:szCs w:val="24"/>
        </w:rPr>
        <w:t xml:space="preserve"> dans toute la région.</w:t>
      </w:r>
    </w:p>
    <w:p>
      <w:pPr>
        <w:pStyle w:val="NoSpacing"/>
        <w:widowControl/>
        <w:suppressAutoHyphens w:val="true"/>
        <w:bidi w:val="0"/>
        <w:spacing w:lineRule="auto" w:line="240"/>
        <w:ind w:left="0" w:right="0" w:hanging="0"/>
        <w:jc w:val="both"/>
        <w:rPr/>
      </w:pPr>
      <w:r>
        <w:rPr/>
        <w:drawing>
          <wp:anchor behindDoc="0" distT="71755" distB="71755" distL="71755" distR="71755" simplePos="0" locked="0" layoutInCell="1" allowOverlap="1" relativeHeight="4">
            <wp:simplePos x="0" y="0"/>
            <wp:positionH relativeFrom="column">
              <wp:posOffset>2938145</wp:posOffset>
            </wp:positionH>
            <wp:positionV relativeFrom="paragraph">
              <wp:posOffset>147320</wp:posOffset>
            </wp:positionV>
            <wp:extent cx="3322955" cy="2085975"/>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3322955" cy="2085975"/>
                    </a:xfrm>
                    <a:prstGeom prst="rect">
                      <a:avLst/>
                    </a:prstGeom>
                    <a:noFill/>
                    <a:ln w="9525">
                      <a:noFill/>
                      <a:miter lim="800000"/>
                      <a:headEnd/>
                      <a:tailEnd/>
                    </a:ln>
                  </pic:spPr>
                </pic:pic>
              </a:graphicData>
            </a:graphic>
          </wp:anchor>
        </w:drawing>
      </w:r>
    </w:p>
    <w:p>
      <w:pPr>
        <w:pStyle w:val="NoSpacing"/>
        <w:widowControl/>
        <w:suppressAutoHyphens w:val="true"/>
        <w:bidi w:val="0"/>
        <w:spacing w:lineRule="auto" w:line="240"/>
        <w:ind w:left="0" w:right="0" w:hanging="0"/>
        <w:jc w:val="both"/>
        <w:rPr>
          <w:sz w:val="24"/>
          <w:szCs w:val="24"/>
        </w:rPr>
      </w:pPr>
      <w:r>
        <w:rPr>
          <w:sz w:val="24"/>
          <w:szCs w:val="24"/>
        </w:rPr>
        <w:t>Ainsi nous avons procédé à l'aménagement d'un bureau et la réalisation d'une plaque, qui se trouve sur une parcelle appartenant à Ibrahim Alanga qui nous le met gracieusement à disposition.</w:t>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b/>
          <w:bCs/>
          <w:sz w:val="28"/>
          <w:szCs w:val="28"/>
        </w:rPr>
      </w:pPr>
      <w:r>
        <w:rPr>
          <w:b/>
          <w:bCs/>
          <w:sz w:val="28"/>
          <w:szCs w:val="28"/>
        </w:rPr>
        <w:t>Les finances</w:t>
      </w:r>
    </w:p>
    <w:p>
      <w:pPr>
        <w:pStyle w:val="NoSpacing"/>
        <w:widowControl/>
        <w:suppressAutoHyphens w:val="true"/>
        <w:bidi w:val="0"/>
        <w:spacing w:lineRule="auto" w:line="240"/>
        <w:ind w:left="0" w:right="0" w:hanging="0"/>
        <w:jc w:val="both"/>
        <w:rPr/>
      </w:pPr>
      <w:r>
        <w:rPr/>
      </w:r>
    </w:p>
    <w:p>
      <w:pPr>
        <w:pStyle w:val="NoSpacing"/>
        <w:widowControl/>
        <w:suppressAutoHyphens w:val="true"/>
        <w:bidi w:val="0"/>
        <w:spacing w:lineRule="auto" w:line="240"/>
        <w:ind w:left="0" w:right="0" w:hanging="0"/>
        <w:jc w:val="both"/>
        <w:rPr/>
      </w:pPr>
      <w:r>
        <w:rPr/>
        <w:drawing>
          <wp:anchor behindDoc="0" distT="0" distB="0" distL="0" distR="0" simplePos="0" locked="0" layoutInCell="1" allowOverlap="1" relativeHeight="6">
            <wp:simplePos x="0" y="0"/>
            <wp:positionH relativeFrom="column">
              <wp:posOffset>-412750</wp:posOffset>
            </wp:positionH>
            <wp:positionV relativeFrom="paragraph">
              <wp:posOffset>11430</wp:posOffset>
            </wp:positionV>
            <wp:extent cx="6950075" cy="419989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6950075" cy="4199890"/>
                    </a:xfrm>
                    <a:prstGeom prst="rect">
                      <a:avLst/>
                    </a:prstGeom>
                    <a:noFill/>
                    <a:ln w="9525">
                      <a:noFill/>
                      <a:miter lim="800000"/>
                      <a:headEnd/>
                      <a:tailEnd/>
                    </a:ln>
                  </pic:spPr>
                </pic:pic>
              </a:graphicData>
            </a:graphic>
          </wp:anchor>
        </w:drawing>
      </w:r>
    </w:p>
    <w:p>
      <w:pPr>
        <w:pStyle w:val="NoSpacing"/>
        <w:widowControl/>
        <w:suppressAutoHyphens w:val="true"/>
        <w:bidi w:val="0"/>
        <w:spacing w:lineRule="auto" w:line="240"/>
        <w:ind w:left="0" w:right="0" w:hanging="0"/>
        <w:jc w:val="both"/>
        <w:rPr>
          <w:sz w:val="24"/>
          <w:szCs w:val="24"/>
        </w:rPr>
      </w:pPr>
      <w:r>
        <w:rPr>
          <w:sz w:val="24"/>
          <w:szCs w:val="24"/>
        </w:rPr>
        <w:t>Le pourcentage de fonctionnement est important compte tenu du peu d'activité réalisées en 2015. Néanmoins 100 % des 5 000 € sont investis directement dans l'économie d'Ingall.</w:t>
      </w:r>
    </w:p>
    <w:p>
      <w:pPr>
        <w:pStyle w:val="NoSpacing"/>
        <w:widowControl/>
        <w:suppressAutoHyphens w:val="true"/>
        <w:bidi w:val="0"/>
        <w:spacing w:lineRule="auto" w:line="240"/>
        <w:ind w:left="0" w:right="0" w:hanging="0"/>
        <w:jc w:val="both"/>
        <w:rPr>
          <w:sz w:val="24"/>
          <w:szCs w:val="24"/>
        </w:rPr>
      </w:pPr>
      <w:r>
        <w:rPr>
          <w:sz w:val="24"/>
          <w:szCs w:val="24"/>
        </w:rPr>
      </w:r>
    </w:p>
    <w:p>
      <w:pPr>
        <w:pStyle w:val="NoSpacing"/>
        <w:jc w:val="both"/>
        <w:rPr/>
      </w:pPr>
      <w:r>
        <w:rPr/>
      </w:r>
    </w:p>
    <w:p>
      <w:pPr>
        <w:pStyle w:val="NoSpacing"/>
        <w:widowControl/>
        <w:suppressAutoHyphens w:val="true"/>
        <w:bidi w:val="0"/>
        <w:spacing w:lineRule="auto" w:line="240"/>
        <w:ind w:left="0" w:right="0" w:hanging="0"/>
        <w:jc w:val="both"/>
        <w:rPr>
          <w:b/>
          <w:sz w:val="28"/>
          <w:szCs w:val="28"/>
        </w:rPr>
      </w:pPr>
      <w:r>
        <w:rPr>
          <w:b/>
          <w:sz w:val="28"/>
          <w:szCs w:val="28"/>
        </w:rPr>
        <w:t>Conclusion</w:t>
      </w:r>
    </w:p>
    <w:p>
      <w:pPr>
        <w:pStyle w:val="NoSpacing"/>
        <w:jc w:val="both"/>
        <w:rPr>
          <w:sz w:val="24"/>
          <w:szCs w:val="24"/>
        </w:rPr>
      </w:pPr>
      <w:r>
        <w:rPr>
          <w:sz w:val="24"/>
          <w:szCs w:val="24"/>
        </w:rPr>
        <w:t xml:space="preserve">La mairie d’Ingall a connu un problème sérieux </w:t>
      </w:r>
      <w:r>
        <w:rPr>
          <w:sz w:val="24"/>
          <w:szCs w:val="24"/>
        </w:rPr>
        <w:t>courant 2015</w:t>
      </w:r>
      <w:r>
        <w:rPr>
          <w:sz w:val="24"/>
          <w:szCs w:val="24"/>
        </w:rPr>
        <w:t xml:space="preserve"> qui a fai</w:t>
      </w:r>
      <w:r>
        <w:rPr>
          <w:sz w:val="24"/>
          <w:szCs w:val="24"/>
        </w:rPr>
        <w:t>t</w:t>
      </w:r>
      <w:r>
        <w:rPr>
          <w:sz w:val="24"/>
          <w:szCs w:val="24"/>
        </w:rPr>
        <w:t xml:space="preserve"> que toutes les activités étai</w:t>
      </w:r>
      <w:r>
        <w:rPr>
          <w:sz w:val="24"/>
          <w:szCs w:val="24"/>
        </w:rPr>
        <w:t>en</w:t>
      </w:r>
      <w:r>
        <w:rPr>
          <w:sz w:val="24"/>
          <w:szCs w:val="24"/>
        </w:rPr>
        <w:t xml:space="preserve">t au ralenti. En effet, lors de la session </w:t>
      </w:r>
      <w:r>
        <w:rPr>
          <w:sz w:val="24"/>
          <w:szCs w:val="24"/>
        </w:rPr>
        <w:t xml:space="preserve">de juillet </w:t>
      </w:r>
      <w:r>
        <w:rPr>
          <w:sz w:val="24"/>
          <w:szCs w:val="24"/>
        </w:rPr>
        <w:t>du conseil municipal,  le maire à été destitué. Le vice maire assur</w:t>
      </w:r>
      <w:r>
        <w:rPr>
          <w:sz w:val="24"/>
          <w:szCs w:val="24"/>
        </w:rPr>
        <w:t>a</w:t>
      </w:r>
      <w:r>
        <w:rPr>
          <w:sz w:val="24"/>
          <w:szCs w:val="24"/>
        </w:rPr>
        <w:t xml:space="preserve"> l’intérim du maire pour une période de 40 jours. Celui-ci ne pouvant prendre aucune décision sur le budget, la mairie </w:t>
      </w:r>
      <w:r>
        <w:rPr>
          <w:sz w:val="24"/>
          <w:szCs w:val="24"/>
        </w:rPr>
        <w:t>a</w:t>
      </w:r>
      <w:r>
        <w:rPr>
          <w:sz w:val="24"/>
          <w:szCs w:val="24"/>
        </w:rPr>
        <w:t xml:space="preserve"> attendu plus de deux mois la décision de la justice. L’audience a été favorable aux conseillers qui ont destitué le maire. Ainsi un nouveau maire a été élu. Nous avions l’espoir qu’il travaillera pour la commune malgré </w:t>
      </w:r>
      <w:r>
        <w:rPr>
          <w:sz w:val="24"/>
          <w:szCs w:val="24"/>
        </w:rPr>
        <w:t>l</w:t>
      </w:r>
      <w:r>
        <w:rPr>
          <w:sz w:val="24"/>
          <w:szCs w:val="24"/>
        </w:rPr>
        <w:t xml:space="preserve">es ingérences des politiciens </w:t>
      </w:r>
      <w:r>
        <w:rPr>
          <w:sz w:val="24"/>
          <w:szCs w:val="24"/>
        </w:rPr>
        <w:t>de</w:t>
      </w:r>
      <w:r>
        <w:rPr>
          <w:sz w:val="24"/>
          <w:szCs w:val="24"/>
        </w:rPr>
        <w:t xml:space="preserve"> haut niveau. Les élections qui s’annonce l’année prochaine verrons l’élection de nouveau</w:t>
      </w:r>
      <w:r>
        <w:rPr>
          <w:sz w:val="24"/>
          <w:szCs w:val="24"/>
        </w:rPr>
        <w:t>x</w:t>
      </w:r>
      <w:r>
        <w:rPr>
          <w:sz w:val="24"/>
          <w:szCs w:val="24"/>
        </w:rPr>
        <w:t xml:space="preserve"> élus qui nous espérons travaillerons dans l’intérêt de la commue.</w:t>
      </w:r>
    </w:p>
    <w:sectPr>
      <w:footerReference w:type="default" r:id="rId9"/>
      <w:type w:val="nextPage"/>
      <w:pgSz w:w="11906" w:h="16838"/>
      <w:pgMar w:left="1417" w:right="844" w:header="0" w:top="1417" w:footer="713" w:bottom="1043"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DejaVu Sans Condensed">
    <w:charset w:val="01"/>
    <w:family w:val="swiss"/>
    <w:pitch w:val="variable"/>
  </w:font>
  <w:font w:name="Calibri">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righ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8f1b70"/>
    <w:pPr>
      <w:widowControl/>
      <w:suppressAutoHyphens w:val="true"/>
      <w:bidi w:val="0"/>
      <w:spacing w:lineRule="auto" w:line="240"/>
      <w:jc w:val="left"/>
    </w:pPr>
    <w:rPr>
      <w:rFonts w:ascii="Times New Roman" w:hAnsi="Times New Roman" w:eastAsia="Times New Roman" w:cs="Times New Roman"/>
      <w:color w:val="auto"/>
      <w:sz w:val="24"/>
      <w:szCs w:val="24"/>
      <w:lang w:eastAsia="zh-CN" w:val="fr-FR" w:bidi="ar-SA"/>
    </w:rPr>
  </w:style>
  <w:style w:type="paragraph" w:styleId="Titre1">
    <w:name w:val="Titre 1"/>
    <w:basedOn w:val="Titre"/>
    <w:pPr/>
    <w:rPr/>
  </w:style>
  <w:style w:type="paragraph" w:styleId="Titre2">
    <w:name w:val="Titre 2"/>
    <w:basedOn w:val="Titre"/>
    <w:pPr/>
    <w:rPr/>
  </w:style>
  <w:style w:type="paragraph" w:styleId="Titre3">
    <w:name w:val="Titre 3"/>
    <w:basedOn w:val="Titre"/>
    <w:pPr/>
    <w:rPr/>
  </w:style>
  <w:style w:type="character" w:styleId="DefaultParagraphFont" w:default="1">
    <w:name w:val="Default Paragraph Font"/>
    <w:uiPriority w:val="1"/>
    <w:semiHidden/>
    <w:unhideWhenUsed/>
    <w:rPr/>
  </w:style>
  <w:style w:type="character" w:styleId="PieddepageCar" w:customStyle="1">
    <w:name w:val="Pied de page Car"/>
    <w:uiPriority w:val="99"/>
    <w:link w:val="Pieddepage"/>
    <w:rsid w:val="008f1b70"/>
    <w:basedOn w:val="DefaultParagraphFont"/>
    <w:rPr>
      <w:rFonts w:ascii="Times New Roman" w:hAnsi="Times New Roman" w:eastAsia="Times New Roman" w:cs="Times New Roman"/>
      <w:sz w:val="24"/>
      <w:szCs w:val="24"/>
      <w:lang w:eastAsia="zh-CN"/>
    </w:rPr>
  </w:style>
  <w:style w:type="character" w:styleId="ListLabel1" w:customStyle="1">
    <w:name w:val="ListLabel 1"/>
    <w:rsid w:val="00530ec7"/>
    <w:rPr>
      <w:rFonts w:cs="Calibri"/>
    </w:rPr>
  </w:style>
  <w:style w:type="character" w:styleId="ListLabel2" w:customStyle="1">
    <w:name w:val="ListLabel 2"/>
    <w:rsid w:val="00530ec7"/>
    <w:rPr>
      <w:rFonts w:cs="Courier New"/>
    </w:rPr>
  </w:style>
  <w:style w:type="character" w:styleId="EntteCar" w:customStyle="1">
    <w:name w:val="En-tête Car"/>
    <w:uiPriority w:val="99"/>
    <w:semiHidden/>
    <w:link w:val="En-tte"/>
    <w:rsid w:val="00bc536c"/>
    <w:basedOn w:val="DefaultParagraphFont"/>
    <w:rPr>
      <w:rFonts w:ascii="Times New Roman" w:hAnsi="Times New Roman" w:eastAsia="Times New Roman" w:cs="Times New Roman"/>
      <w:sz w:val="24"/>
      <w:szCs w:val="24"/>
      <w:lang w:eastAsia="zh-CN"/>
    </w:rPr>
  </w:style>
  <w:style w:type="character" w:styleId="ListLabel3">
    <w:name w:val="ListLabel 3"/>
    <w:rPr>
      <w:rFonts w:cs="Calibri"/>
    </w:rPr>
  </w:style>
  <w:style w:type="character" w:styleId="ListLabel4">
    <w:name w:val="ListLabel 4"/>
    <w:rPr>
      <w:rFonts w:cs="Courier New"/>
    </w:rPr>
  </w:style>
  <w:style w:type="character" w:styleId="ListLabel5">
    <w:name w:val="ListLabel 5"/>
    <w:rPr>
      <w:rFonts w:cs="Wingdings"/>
    </w:rPr>
  </w:style>
  <w:style w:type="character" w:styleId="ListLabel6">
    <w:name w:val="ListLabel 6"/>
    <w:rPr>
      <w:rFonts w:cs="Symbol"/>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rsid w:val="00530ec7"/>
    <w:basedOn w:val="Normal"/>
    <w:pPr>
      <w:spacing w:lineRule="auto" w:line="288" w:before="0" w:after="140"/>
    </w:pPr>
    <w:rPr/>
  </w:style>
  <w:style w:type="paragraph" w:styleId="Liste">
    <w:name w:val="Liste"/>
    <w:rsid w:val="00530ec7"/>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customStyle="1">
    <w:name w:val="Index"/>
    <w:rsid w:val="00530ec7"/>
    <w:basedOn w:val="Normal"/>
    <w:pPr>
      <w:suppressLineNumbers/>
    </w:pPr>
    <w:rPr>
      <w:rFonts w:cs="FreeSans"/>
    </w:rPr>
  </w:style>
  <w:style w:type="paragraph" w:styleId="Titreprincipal">
    <w:name w:val="Titre principal"/>
    <w:rsid w:val="00530ec7"/>
    <w:basedOn w:val="Normal"/>
    <w:pPr>
      <w:keepNext/>
      <w:spacing w:before="240" w:after="120"/>
    </w:pPr>
    <w:rPr>
      <w:rFonts w:ascii="Liberation Sans" w:hAnsi="Liberation Sans" w:eastAsia="Droid Sans Fallback" w:cs="FreeSans"/>
      <w:sz w:val="28"/>
      <w:szCs w:val="28"/>
    </w:rPr>
  </w:style>
  <w:style w:type="paragraph" w:styleId="Caption">
    <w:name w:val="caption"/>
    <w:rsid w:val="00530ec7"/>
    <w:basedOn w:val="Normal"/>
    <w:pPr>
      <w:suppressLineNumbers/>
      <w:spacing w:before="120" w:after="120"/>
    </w:pPr>
    <w:rPr>
      <w:rFonts w:cs="FreeSans"/>
      <w:i/>
      <w:iCs/>
    </w:rPr>
  </w:style>
  <w:style w:type="paragraph" w:styleId="NoSpacing">
    <w:name w:val="No Spacing"/>
    <w:uiPriority w:val="1"/>
    <w:qFormat/>
    <w:rsid w:val="008f1b70"/>
    <w:pPr>
      <w:widowControl/>
      <w:suppressAutoHyphens w:val="true"/>
      <w:bidi w:val="0"/>
      <w:spacing w:lineRule="auto" w:line="240"/>
      <w:jc w:val="left"/>
    </w:pPr>
    <w:rPr>
      <w:rFonts w:ascii="Calibri" w:hAnsi="Calibri" w:eastAsia="Droid Sans Fallback" w:cs="Calibri"/>
      <w:color w:val="auto"/>
      <w:sz w:val="22"/>
      <w:szCs w:val="22"/>
      <w:lang w:val="fr-FR" w:eastAsia="en-US" w:bidi="ar-SA"/>
    </w:rPr>
  </w:style>
  <w:style w:type="paragraph" w:styleId="Pieddepage">
    <w:name w:val="Pied de page"/>
    <w:uiPriority w:val="99"/>
    <w:unhideWhenUsed/>
    <w:link w:val="PieddepageCar"/>
    <w:rsid w:val="008f1b70"/>
    <w:basedOn w:val="Normal"/>
    <w:pPr>
      <w:tabs>
        <w:tab w:val="center" w:pos="4536" w:leader="none"/>
        <w:tab w:val="right" w:pos="9072" w:leader="none"/>
      </w:tabs>
    </w:pPr>
    <w:rPr/>
  </w:style>
  <w:style w:type="paragraph" w:styleId="Entte">
    <w:name w:val="En-tête"/>
    <w:uiPriority w:val="99"/>
    <w:semiHidden/>
    <w:unhideWhenUsed/>
    <w:link w:val="En-tteCar"/>
    <w:rsid w:val="00bc536c"/>
    <w:basedOn w:val="Normal"/>
    <w:pPr>
      <w:tabs>
        <w:tab w:val="center" w:pos="4536" w:leader="none"/>
        <w:tab w:val="right" w:pos="9072" w:leader="none"/>
      </w:tabs>
    </w:pPr>
    <w:rPr/>
  </w:style>
  <w:style w:type="paragraph" w:styleId="Citation">
    <w:name w:val="Citation"/>
    <w:basedOn w:val="Normal"/>
    <w:pPr/>
    <w:rPr/>
  </w:style>
  <w:style w:type="paragraph" w:styleId="Soustitre">
    <w:name w:val="Sous-titre"/>
    <w:basedOn w:val="Titre"/>
    <w:pPr/>
    <w:rPr/>
  </w:style>
  <w:style w:type="numbering" w:styleId="NoList" w:default="1">
    <w:name w:val="No List"/>
    <w:uiPriority w:val="99"/>
    <w:semiHidden/>
    <w:unhideWhenUsed/>
  </w:style>
  <w:style w:type="table" w:default="1" w:styleId="Tableau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5.jpeg"/><Relationship Id="rId3" Type="http://schemas.openxmlformats.org/officeDocument/2006/relationships/image" Target="media/image46.jpeg"/><Relationship Id="rId4" Type="http://schemas.openxmlformats.org/officeDocument/2006/relationships/image" Target="media/image47.jpeg"/><Relationship Id="rId5" Type="http://schemas.openxmlformats.org/officeDocument/2006/relationships/image" Target="media/image48.jpeg"/><Relationship Id="rId6" Type="http://schemas.openxmlformats.org/officeDocument/2006/relationships/image" Target="media/image49.jpeg"/><Relationship Id="rId7" Type="http://schemas.openxmlformats.org/officeDocument/2006/relationships/image" Target="media/image50.jpeg"/><Relationship Id="rId8" Type="http://schemas.openxmlformats.org/officeDocument/2006/relationships/image" Target="media/image51.emf"/><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85717-7F3C-421D-813C-EA59B961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Application>LibreOffice/4.2.8.2$Linux_x86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2015-08-23T09:45:00Z</dcterms:created>
  <dc:creator>Alanga</dc:creator>
  <dc:language>fr-FR</dc:language>
  <cp:lastModifiedBy>Alanga</cp:lastModifiedBy>
  <dcterms:modified xsi:type="dcterms:W3CDTF">2015-12-15T12:37:00Z</dcterms:modified>
  <cp:revision>40</cp:revision>
</cp:coreProperties>
</file>